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96F1" w14:textId="77777777" w:rsidR="00F7713E" w:rsidRDefault="00F7713E" w:rsidP="00F7713E">
      <w:pPr>
        <w:spacing w:line="560" w:lineRule="exact"/>
        <w:rPr>
          <w:rFonts w:ascii="Times New Roman" w:eastAsia="黑体" w:hAnsi="Times New Roman" w:cs="Times New Roman"/>
        </w:rPr>
      </w:pPr>
      <w:r>
        <w:rPr>
          <w:rFonts w:ascii="Times New Roman" w:eastAsia="黑体" w:hAnsi="Times New Roman" w:cs="Times New Roman"/>
          <w:sz w:val="32"/>
          <w:szCs w:val="32"/>
        </w:rPr>
        <w:t>附件</w:t>
      </w:r>
    </w:p>
    <w:p w14:paraId="3E324284" w14:textId="77777777" w:rsidR="00F7713E" w:rsidRDefault="00F7713E" w:rsidP="00F7713E">
      <w:pPr>
        <w:spacing w:line="56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西安</w:t>
      </w:r>
      <w:r>
        <w:rPr>
          <w:rFonts w:ascii="Times New Roman" w:eastAsia="方正小标宋简体" w:hAnsi="Times New Roman" w:cs="Times New Roman"/>
          <w:bCs/>
          <w:color w:val="000000"/>
          <w:spacing w:val="-20"/>
          <w:kern w:val="0"/>
          <w:sz w:val="36"/>
          <w:szCs w:val="36"/>
        </w:rPr>
        <w:t>市</w:t>
      </w:r>
      <w:r>
        <w:rPr>
          <w:rFonts w:ascii="Times New Roman" w:eastAsia="方正小标宋简体" w:hAnsi="Times New Roman" w:cs="Times New Roman"/>
          <w:color w:val="000000"/>
          <w:sz w:val="36"/>
          <w:szCs w:val="36"/>
        </w:rPr>
        <w:t>建设工程监理企业信用评价评分标准</w:t>
      </w:r>
    </w:p>
    <w:p w14:paraId="292E86D0" w14:textId="77777777" w:rsidR="00F7713E" w:rsidRDefault="00F7713E" w:rsidP="00F7713E">
      <w:pPr>
        <w:numPr>
          <w:ilvl w:val="0"/>
          <w:numId w:val="1"/>
        </w:numPr>
        <w:spacing w:line="560" w:lineRule="exact"/>
        <w:jc w:val="center"/>
        <w:rPr>
          <w:rFonts w:ascii="Times New Roman" w:eastAsia="方正小标宋简体" w:hAnsi="Times New Roman" w:cs="Times New Roman"/>
          <w:color w:val="000000"/>
          <w:sz w:val="32"/>
          <w:szCs w:val="32"/>
        </w:rPr>
      </w:pPr>
      <w:r>
        <w:rPr>
          <w:rFonts w:ascii="Times New Roman" w:eastAsia="方正小标宋简体" w:hAnsi="Times New Roman" w:cs="Times New Roman"/>
          <w:color w:val="000000"/>
          <w:sz w:val="32"/>
          <w:szCs w:val="32"/>
        </w:rPr>
        <w:t>信用评价分值计算表</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60"/>
        <w:gridCol w:w="2544"/>
        <w:gridCol w:w="3433"/>
        <w:gridCol w:w="876"/>
        <w:gridCol w:w="1104"/>
      </w:tblGrid>
      <w:tr w:rsidR="00F7713E" w14:paraId="092BF29C" w14:textId="77777777" w:rsidTr="007F3B3C">
        <w:trPr>
          <w:trHeight w:val="566"/>
        </w:trPr>
        <w:tc>
          <w:tcPr>
            <w:tcW w:w="660" w:type="dxa"/>
            <w:vAlign w:val="center"/>
          </w:tcPr>
          <w:p w14:paraId="78F6B0A0" w14:textId="77777777" w:rsidR="00F7713E" w:rsidRDefault="00F7713E" w:rsidP="007F3B3C">
            <w:pPr>
              <w:widowControl/>
              <w:spacing w:line="320" w:lineRule="exact"/>
              <w:jc w:val="center"/>
              <w:rPr>
                <w:rFonts w:ascii="Times New Roman" w:eastAsia="黑体" w:hAnsi="Times New Roman" w:cs="Times New Roman"/>
                <w:bCs/>
                <w:color w:val="000000"/>
                <w:kern w:val="0"/>
                <w:sz w:val="22"/>
              </w:rPr>
            </w:pPr>
            <w:r>
              <w:rPr>
                <w:rFonts w:ascii="Times New Roman" w:eastAsia="黑体" w:hAnsi="Times New Roman" w:cs="Times New Roman"/>
                <w:bCs/>
                <w:color w:val="000000"/>
                <w:kern w:val="0"/>
                <w:sz w:val="22"/>
              </w:rPr>
              <w:t>序号</w:t>
            </w:r>
          </w:p>
        </w:tc>
        <w:tc>
          <w:tcPr>
            <w:tcW w:w="660" w:type="dxa"/>
            <w:vAlign w:val="center"/>
          </w:tcPr>
          <w:p w14:paraId="2AE2ECE0" w14:textId="77777777" w:rsidR="00F7713E" w:rsidRDefault="00F7713E" w:rsidP="007F3B3C">
            <w:pPr>
              <w:widowControl/>
              <w:spacing w:line="320" w:lineRule="exact"/>
              <w:jc w:val="center"/>
              <w:rPr>
                <w:rFonts w:ascii="Times New Roman" w:eastAsia="黑体" w:hAnsi="Times New Roman" w:cs="Times New Roman"/>
                <w:bCs/>
                <w:color w:val="000000"/>
                <w:kern w:val="0"/>
                <w:sz w:val="22"/>
              </w:rPr>
            </w:pPr>
            <w:r>
              <w:rPr>
                <w:rFonts w:ascii="Times New Roman" w:eastAsia="黑体" w:hAnsi="Times New Roman" w:cs="Times New Roman"/>
                <w:bCs/>
                <w:color w:val="000000"/>
                <w:kern w:val="0"/>
                <w:sz w:val="22"/>
              </w:rPr>
              <w:t>项目</w:t>
            </w:r>
          </w:p>
        </w:tc>
        <w:tc>
          <w:tcPr>
            <w:tcW w:w="2544" w:type="dxa"/>
            <w:vAlign w:val="center"/>
          </w:tcPr>
          <w:p w14:paraId="5EA625DD" w14:textId="77777777" w:rsidR="00F7713E" w:rsidRDefault="00F7713E" w:rsidP="007F3B3C">
            <w:pPr>
              <w:widowControl/>
              <w:spacing w:line="320" w:lineRule="exact"/>
              <w:jc w:val="center"/>
              <w:rPr>
                <w:rFonts w:ascii="Times New Roman" w:eastAsia="黑体" w:hAnsi="Times New Roman" w:cs="Times New Roman"/>
                <w:bCs/>
                <w:color w:val="000000"/>
                <w:kern w:val="0"/>
                <w:sz w:val="22"/>
              </w:rPr>
            </w:pPr>
            <w:r>
              <w:rPr>
                <w:rFonts w:ascii="Times New Roman" w:eastAsia="黑体" w:hAnsi="Times New Roman" w:cs="Times New Roman"/>
                <w:bCs/>
                <w:color w:val="000000"/>
                <w:kern w:val="0"/>
                <w:sz w:val="22"/>
              </w:rPr>
              <w:t>评价内容</w:t>
            </w:r>
          </w:p>
        </w:tc>
        <w:tc>
          <w:tcPr>
            <w:tcW w:w="3433" w:type="dxa"/>
            <w:vAlign w:val="center"/>
          </w:tcPr>
          <w:p w14:paraId="27077CFB" w14:textId="77777777" w:rsidR="00F7713E" w:rsidRDefault="00F7713E" w:rsidP="007F3B3C">
            <w:pPr>
              <w:widowControl/>
              <w:spacing w:line="320" w:lineRule="exact"/>
              <w:jc w:val="center"/>
              <w:rPr>
                <w:rFonts w:ascii="Times New Roman" w:eastAsia="黑体" w:hAnsi="Times New Roman" w:cs="Times New Roman"/>
                <w:bCs/>
                <w:color w:val="000000"/>
                <w:kern w:val="0"/>
                <w:sz w:val="22"/>
              </w:rPr>
            </w:pPr>
            <w:r>
              <w:rPr>
                <w:rFonts w:ascii="Times New Roman" w:eastAsia="黑体" w:hAnsi="Times New Roman" w:cs="Times New Roman"/>
                <w:bCs/>
                <w:color w:val="000000"/>
                <w:kern w:val="0"/>
                <w:sz w:val="22"/>
              </w:rPr>
              <w:t>评分标准</w:t>
            </w:r>
          </w:p>
        </w:tc>
        <w:tc>
          <w:tcPr>
            <w:tcW w:w="876" w:type="dxa"/>
            <w:vAlign w:val="center"/>
          </w:tcPr>
          <w:p w14:paraId="65528006" w14:textId="77777777" w:rsidR="00F7713E" w:rsidRDefault="00F7713E" w:rsidP="007F3B3C">
            <w:pPr>
              <w:widowControl/>
              <w:spacing w:line="320" w:lineRule="exact"/>
              <w:jc w:val="center"/>
              <w:rPr>
                <w:rFonts w:ascii="Times New Roman" w:eastAsia="黑体" w:hAnsi="Times New Roman" w:cs="Times New Roman"/>
                <w:bCs/>
                <w:color w:val="000000"/>
                <w:kern w:val="0"/>
                <w:sz w:val="22"/>
              </w:rPr>
            </w:pPr>
            <w:r>
              <w:rPr>
                <w:rFonts w:ascii="Times New Roman" w:eastAsia="黑体" w:hAnsi="Times New Roman" w:cs="Times New Roman"/>
                <w:bCs/>
                <w:color w:val="000000"/>
                <w:kern w:val="0"/>
                <w:sz w:val="22"/>
              </w:rPr>
              <w:t>有效期</w:t>
            </w:r>
          </w:p>
        </w:tc>
        <w:tc>
          <w:tcPr>
            <w:tcW w:w="1104" w:type="dxa"/>
            <w:vAlign w:val="center"/>
          </w:tcPr>
          <w:p w14:paraId="29065407" w14:textId="77777777" w:rsidR="00F7713E" w:rsidRDefault="00F7713E" w:rsidP="007F3B3C">
            <w:pPr>
              <w:widowControl/>
              <w:spacing w:line="320" w:lineRule="exact"/>
              <w:jc w:val="center"/>
              <w:rPr>
                <w:rFonts w:ascii="Times New Roman" w:eastAsia="黑体" w:hAnsi="Times New Roman" w:cs="Times New Roman"/>
                <w:bCs/>
                <w:color w:val="000000"/>
                <w:kern w:val="0"/>
                <w:sz w:val="22"/>
              </w:rPr>
            </w:pPr>
            <w:r>
              <w:rPr>
                <w:rFonts w:ascii="Times New Roman" w:eastAsia="黑体" w:hAnsi="Times New Roman" w:cs="Times New Roman"/>
                <w:bCs/>
                <w:color w:val="000000"/>
                <w:kern w:val="0"/>
                <w:sz w:val="22"/>
              </w:rPr>
              <w:t>累计封顶</w:t>
            </w:r>
          </w:p>
          <w:p w14:paraId="72D24EF5" w14:textId="77777777" w:rsidR="00F7713E" w:rsidRDefault="00F7713E" w:rsidP="007F3B3C">
            <w:pPr>
              <w:widowControl/>
              <w:spacing w:line="320" w:lineRule="exact"/>
              <w:jc w:val="center"/>
              <w:rPr>
                <w:rFonts w:ascii="Times New Roman" w:eastAsia="黑体" w:hAnsi="Times New Roman" w:cs="Times New Roman"/>
                <w:bCs/>
                <w:color w:val="000000"/>
                <w:kern w:val="0"/>
                <w:sz w:val="22"/>
              </w:rPr>
            </w:pPr>
            <w:r>
              <w:rPr>
                <w:rFonts w:ascii="Times New Roman" w:eastAsia="黑体" w:hAnsi="Times New Roman" w:cs="Times New Roman"/>
                <w:bCs/>
                <w:color w:val="000000"/>
                <w:kern w:val="0"/>
                <w:sz w:val="22"/>
              </w:rPr>
              <w:t>（分）</w:t>
            </w:r>
          </w:p>
        </w:tc>
      </w:tr>
      <w:tr w:rsidR="00F7713E" w14:paraId="5630CBCE" w14:textId="77777777" w:rsidTr="007F3B3C">
        <w:trPr>
          <w:trHeight w:val="90"/>
        </w:trPr>
        <w:tc>
          <w:tcPr>
            <w:tcW w:w="660" w:type="dxa"/>
            <w:vAlign w:val="center"/>
          </w:tcPr>
          <w:p w14:paraId="760709D5" w14:textId="77777777" w:rsidR="00F7713E" w:rsidRDefault="00F7713E" w:rsidP="007F3B3C">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1</w:t>
            </w:r>
          </w:p>
        </w:tc>
        <w:tc>
          <w:tcPr>
            <w:tcW w:w="660" w:type="dxa"/>
            <w:vAlign w:val="center"/>
          </w:tcPr>
          <w:p w14:paraId="0711354E"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基</w:t>
            </w:r>
          </w:p>
          <w:p w14:paraId="3A36ADCE"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础</w:t>
            </w:r>
          </w:p>
          <w:p w14:paraId="5EB681B7"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信</w:t>
            </w:r>
          </w:p>
          <w:p w14:paraId="1A9B2712"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息</w:t>
            </w:r>
          </w:p>
          <w:p w14:paraId="4D368BFE" w14:textId="77777777" w:rsidR="00F7713E" w:rsidRDefault="00F7713E" w:rsidP="007F3B3C">
            <w:pPr>
              <w:widowControl/>
              <w:tabs>
                <w:tab w:val="left" w:pos="760"/>
              </w:tabs>
              <w:spacing w:line="320" w:lineRule="exact"/>
              <w:jc w:val="center"/>
              <w:rPr>
                <w:rFonts w:ascii="Times New Roman" w:hAnsi="Times New Roman" w:cs="Times New Roman"/>
                <w:color w:val="000000"/>
                <w:szCs w:val="21"/>
              </w:rPr>
            </w:pPr>
            <w:r>
              <w:rPr>
                <w:rFonts w:ascii="Times New Roman" w:eastAsia="黑体" w:hAnsi="Times New Roman" w:cs="Times New Roman"/>
                <w:color w:val="000000"/>
                <w:sz w:val="22"/>
              </w:rPr>
              <w:t>分</w:t>
            </w:r>
          </w:p>
        </w:tc>
        <w:tc>
          <w:tcPr>
            <w:tcW w:w="2544" w:type="dxa"/>
            <w:vAlign w:val="center"/>
          </w:tcPr>
          <w:p w14:paraId="40A580CA"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基础信息：</w:t>
            </w:r>
          </w:p>
          <w:p w14:paraId="284AA657"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（一）地址、联系人、联系电话；</w:t>
            </w:r>
          </w:p>
          <w:p w14:paraId="52DC3318"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（二）企业资质类别；</w:t>
            </w:r>
          </w:p>
          <w:p w14:paraId="64A0F13D"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（三）企业资质等级；</w:t>
            </w:r>
          </w:p>
          <w:p w14:paraId="0D53A2FB"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（四）统一社会信用代码；</w:t>
            </w:r>
          </w:p>
          <w:p w14:paraId="5CA02749"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（五）注册资金；</w:t>
            </w:r>
          </w:p>
          <w:p w14:paraId="07100CE4"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（六）承诺书；</w:t>
            </w:r>
          </w:p>
          <w:p w14:paraId="0DCB337D" w14:textId="77777777" w:rsidR="00F7713E" w:rsidRDefault="00F7713E" w:rsidP="007F3B3C">
            <w:pPr>
              <w:widowControl/>
              <w:spacing w:line="320" w:lineRule="exact"/>
              <w:rPr>
                <w:rFonts w:ascii="Times New Roman" w:hAnsi="Times New Roman" w:cs="Times New Roman"/>
                <w:color w:val="000000"/>
                <w:szCs w:val="21"/>
              </w:rPr>
            </w:pPr>
            <w:r>
              <w:rPr>
                <w:rFonts w:ascii="Times New Roman" w:hAnsi="Times New Roman" w:cs="Times New Roman"/>
                <w:color w:val="000000"/>
                <w:szCs w:val="21"/>
              </w:rPr>
              <w:t>（七）平台提示的其他必要填报和完善的信息</w:t>
            </w:r>
          </w:p>
        </w:tc>
        <w:tc>
          <w:tcPr>
            <w:tcW w:w="3433" w:type="dxa"/>
            <w:vAlign w:val="center"/>
          </w:tcPr>
          <w:p w14:paraId="4782FFC7" w14:textId="77777777" w:rsidR="00F7713E" w:rsidRDefault="00F7713E" w:rsidP="007F3B3C">
            <w:pPr>
              <w:widowControl/>
              <w:spacing w:line="320" w:lineRule="exact"/>
              <w:rPr>
                <w:rFonts w:ascii="Times New Roman" w:hAnsi="Times New Roman" w:cs="Times New Roman"/>
              </w:rPr>
            </w:pPr>
            <w:r>
              <w:rPr>
                <w:rFonts w:ascii="Times New Roman" w:hAnsi="Times New Roman" w:cs="Times New Roman"/>
              </w:rPr>
              <w:t>企业自行申报基础信息，生效后，即获得初始基础信息分</w:t>
            </w:r>
            <w:r>
              <w:rPr>
                <w:rFonts w:ascii="Times New Roman" w:hAnsi="Times New Roman" w:cs="Times New Roman"/>
              </w:rPr>
              <w:t>60</w:t>
            </w:r>
            <w:r>
              <w:rPr>
                <w:rFonts w:ascii="Times New Roman" w:hAnsi="Times New Roman" w:cs="Times New Roman"/>
              </w:rPr>
              <w:t>分；</w:t>
            </w:r>
          </w:p>
          <w:p w14:paraId="079B4612" w14:textId="77777777" w:rsidR="00F7713E" w:rsidRDefault="00F7713E" w:rsidP="007F3B3C">
            <w:pPr>
              <w:widowControl/>
              <w:tabs>
                <w:tab w:val="left" w:pos="760"/>
              </w:tabs>
              <w:spacing w:line="320" w:lineRule="exact"/>
              <w:rPr>
                <w:rFonts w:ascii="Times New Roman" w:hAnsi="Times New Roman" w:cs="Times New Roman"/>
                <w:color w:val="000000"/>
                <w:szCs w:val="21"/>
              </w:rPr>
            </w:pPr>
            <w:r>
              <w:rPr>
                <w:rFonts w:ascii="Times New Roman" w:hAnsi="Times New Roman" w:cs="Times New Roman"/>
                <w:color w:val="000000"/>
                <w:szCs w:val="21"/>
              </w:rPr>
              <w:t>另，监理企业取得监理综合资质得</w:t>
            </w:r>
            <w:r>
              <w:rPr>
                <w:rFonts w:ascii="Times New Roman" w:hAnsi="Times New Roman" w:cs="Times New Roman"/>
                <w:color w:val="000000"/>
                <w:szCs w:val="21"/>
              </w:rPr>
              <w:t>5</w:t>
            </w:r>
            <w:r>
              <w:rPr>
                <w:rFonts w:ascii="Times New Roman" w:hAnsi="Times New Roman" w:cs="Times New Roman"/>
                <w:color w:val="000000"/>
                <w:szCs w:val="21"/>
              </w:rPr>
              <w:t>分；取得房建专业监理甲级资质得</w:t>
            </w:r>
            <w:r>
              <w:rPr>
                <w:rFonts w:ascii="Times New Roman" w:hAnsi="Times New Roman" w:cs="Times New Roman"/>
                <w:color w:val="000000"/>
                <w:szCs w:val="21"/>
              </w:rPr>
              <w:t>2</w:t>
            </w:r>
            <w:r>
              <w:rPr>
                <w:rFonts w:ascii="Times New Roman" w:hAnsi="Times New Roman" w:cs="Times New Roman"/>
                <w:color w:val="000000"/>
                <w:szCs w:val="21"/>
              </w:rPr>
              <w:t>分，市政专业监理甲级资质得</w:t>
            </w:r>
            <w:r>
              <w:rPr>
                <w:rFonts w:ascii="Times New Roman" w:hAnsi="Times New Roman" w:cs="Times New Roman"/>
                <w:color w:val="000000"/>
                <w:szCs w:val="21"/>
              </w:rPr>
              <w:t>2</w:t>
            </w:r>
            <w:r>
              <w:rPr>
                <w:rFonts w:ascii="Times New Roman" w:hAnsi="Times New Roman" w:cs="Times New Roman"/>
                <w:color w:val="000000"/>
                <w:szCs w:val="21"/>
              </w:rPr>
              <w:t>分；</w:t>
            </w:r>
          </w:p>
          <w:p w14:paraId="6ADBCCAB" w14:textId="77777777" w:rsidR="00F7713E" w:rsidRDefault="00F7713E" w:rsidP="007F3B3C">
            <w:pPr>
              <w:widowControl/>
              <w:tabs>
                <w:tab w:val="left" w:pos="760"/>
              </w:tabs>
              <w:spacing w:line="320" w:lineRule="exact"/>
              <w:rPr>
                <w:rFonts w:ascii="Times New Roman" w:hAnsi="Times New Roman" w:cs="Times New Roman"/>
              </w:rPr>
            </w:pPr>
            <w:r>
              <w:rPr>
                <w:rFonts w:ascii="Times New Roman" w:hAnsi="Times New Roman" w:cs="Times New Roman"/>
                <w:color w:val="000000"/>
                <w:szCs w:val="21"/>
              </w:rPr>
              <w:t>取得房建专业监理乙级资质得</w:t>
            </w:r>
            <w:r>
              <w:rPr>
                <w:rFonts w:ascii="Times New Roman" w:hAnsi="Times New Roman" w:cs="Times New Roman"/>
                <w:color w:val="000000"/>
                <w:szCs w:val="21"/>
              </w:rPr>
              <w:t>1.5</w:t>
            </w:r>
            <w:r>
              <w:rPr>
                <w:rFonts w:ascii="Times New Roman" w:hAnsi="Times New Roman" w:cs="Times New Roman"/>
                <w:color w:val="000000"/>
                <w:szCs w:val="21"/>
              </w:rPr>
              <w:t>分，市政专业监理乙级资质得</w:t>
            </w:r>
            <w:r>
              <w:rPr>
                <w:rFonts w:ascii="Times New Roman" w:hAnsi="Times New Roman" w:cs="Times New Roman"/>
                <w:color w:val="000000"/>
                <w:szCs w:val="21"/>
              </w:rPr>
              <w:t>1.5</w:t>
            </w:r>
            <w:r>
              <w:rPr>
                <w:rFonts w:ascii="Times New Roman" w:hAnsi="Times New Roman" w:cs="Times New Roman"/>
                <w:color w:val="000000"/>
                <w:szCs w:val="21"/>
              </w:rPr>
              <w:t>分</w:t>
            </w:r>
          </w:p>
        </w:tc>
        <w:tc>
          <w:tcPr>
            <w:tcW w:w="876" w:type="dxa"/>
            <w:vAlign w:val="center"/>
          </w:tcPr>
          <w:p w14:paraId="0D47BBCD" w14:textId="77777777" w:rsidR="00F7713E" w:rsidRDefault="00F7713E" w:rsidP="007F3B3C">
            <w:pPr>
              <w:widowControl/>
              <w:spacing w:line="32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企业存续期</w:t>
            </w:r>
          </w:p>
        </w:tc>
        <w:tc>
          <w:tcPr>
            <w:tcW w:w="1104" w:type="dxa"/>
            <w:vAlign w:val="center"/>
          </w:tcPr>
          <w:p w14:paraId="13FC6EBC" w14:textId="77777777" w:rsidR="00F7713E" w:rsidRDefault="00F7713E" w:rsidP="007F3B3C">
            <w:pPr>
              <w:widowControl/>
              <w:spacing w:line="32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65</w:t>
            </w:r>
          </w:p>
        </w:tc>
      </w:tr>
      <w:tr w:rsidR="00F7713E" w14:paraId="25838DCC" w14:textId="77777777" w:rsidTr="007F3B3C">
        <w:trPr>
          <w:trHeight w:val="1833"/>
        </w:trPr>
        <w:tc>
          <w:tcPr>
            <w:tcW w:w="660" w:type="dxa"/>
            <w:vAlign w:val="center"/>
          </w:tcPr>
          <w:p w14:paraId="29078FCE" w14:textId="77777777" w:rsidR="00F7713E" w:rsidRDefault="00F7713E" w:rsidP="007F3B3C">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2</w:t>
            </w:r>
          </w:p>
        </w:tc>
        <w:tc>
          <w:tcPr>
            <w:tcW w:w="660" w:type="dxa"/>
            <w:vAlign w:val="center"/>
          </w:tcPr>
          <w:p w14:paraId="22248FE1"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p>
          <w:p w14:paraId="6FB06D7F"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监理合同</w:t>
            </w:r>
          </w:p>
          <w:p w14:paraId="5E659B45"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额信息分</w:t>
            </w:r>
          </w:p>
        </w:tc>
        <w:tc>
          <w:tcPr>
            <w:tcW w:w="2544" w:type="dxa"/>
            <w:vAlign w:val="center"/>
          </w:tcPr>
          <w:p w14:paraId="7B0282E6"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监理合同额累计排名</w:t>
            </w:r>
          </w:p>
        </w:tc>
        <w:tc>
          <w:tcPr>
            <w:tcW w:w="3433" w:type="dxa"/>
            <w:vAlign w:val="center"/>
          </w:tcPr>
          <w:p w14:paraId="2A64B3C8"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2023</w:t>
            </w:r>
            <w:r>
              <w:rPr>
                <w:rFonts w:ascii="Times New Roman" w:hAnsi="Times New Roman" w:cs="Times New Roman"/>
                <w:color w:val="000000"/>
                <w:szCs w:val="21"/>
              </w:rPr>
              <w:t>年</w:t>
            </w:r>
            <w:r>
              <w:rPr>
                <w:rFonts w:ascii="Times New Roman" w:hAnsi="Times New Roman" w:cs="Times New Roman"/>
                <w:color w:val="000000"/>
                <w:szCs w:val="21"/>
              </w:rPr>
              <w:t>11</w:t>
            </w:r>
            <w:r>
              <w:rPr>
                <w:rFonts w:ascii="Times New Roman" w:hAnsi="Times New Roman" w:cs="Times New Roman"/>
                <w:color w:val="000000"/>
                <w:szCs w:val="21"/>
              </w:rPr>
              <w:t>月</w:t>
            </w:r>
            <w:r>
              <w:rPr>
                <w:rFonts w:ascii="Times New Roman" w:hAnsi="Times New Roman" w:cs="Times New Roman"/>
                <w:color w:val="000000"/>
                <w:szCs w:val="21"/>
              </w:rPr>
              <w:t>1</w:t>
            </w:r>
            <w:r>
              <w:rPr>
                <w:rFonts w:ascii="Times New Roman" w:hAnsi="Times New Roman" w:cs="Times New Roman"/>
                <w:color w:val="000000"/>
                <w:szCs w:val="21"/>
              </w:rPr>
              <w:t>日起，监理合同额累计总额动态排名（从评价当日算起，</w:t>
            </w:r>
            <w:r>
              <w:rPr>
                <w:rFonts w:ascii="Times New Roman" w:hAnsi="Times New Roman" w:cs="Times New Roman"/>
                <w:color w:val="000000"/>
                <w:szCs w:val="21"/>
              </w:rPr>
              <w:t>3</w:t>
            </w:r>
            <w:r>
              <w:rPr>
                <w:rFonts w:ascii="Times New Roman" w:hAnsi="Times New Roman" w:cs="Times New Roman"/>
                <w:color w:val="000000"/>
                <w:szCs w:val="21"/>
              </w:rPr>
              <w:t>年有效期）：第</w:t>
            </w:r>
            <w:r>
              <w:rPr>
                <w:rFonts w:ascii="Times New Roman" w:hAnsi="Times New Roman" w:cs="Times New Roman"/>
                <w:color w:val="000000"/>
                <w:szCs w:val="21"/>
              </w:rPr>
              <w:t>1-20</w:t>
            </w:r>
            <w:r>
              <w:rPr>
                <w:rFonts w:ascii="Times New Roman" w:hAnsi="Times New Roman" w:cs="Times New Roman"/>
                <w:color w:val="000000"/>
                <w:szCs w:val="21"/>
              </w:rPr>
              <w:t>名，得</w:t>
            </w:r>
            <w:r>
              <w:rPr>
                <w:rFonts w:ascii="Times New Roman" w:hAnsi="Times New Roman" w:cs="Times New Roman"/>
                <w:color w:val="000000"/>
                <w:szCs w:val="21"/>
              </w:rPr>
              <w:t>5</w:t>
            </w:r>
            <w:r>
              <w:rPr>
                <w:rFonts w:ascii="Times New Roman" w:hAnsi="Times New Roman" w:cs="Times New Roman"/>
                <w:color w:val="000000"/>
                <w:szCs w:val="21"/>
              </w:rPr>
              <w:t>分；第</w:t>
            </w:r>
            <w:r>
              <w:rPr>
                <w:rFonts w:ascii="Times New Roman" w:hAnsi="Times New Roman" w:cs="Times New Roman"/>
                <w:color w:val="000000"/>
                <w:szCs w:val="21"/>
              </w:rPr>
              <w:t>21-40</w:t>
            </w:r>
            <w:r>
              <w:rPr>
                <w:rFonts w:ascii="Times New Roman" w:hAnsi="Times New Roman" w:cs="Times New Roman"/>
                <w:color w:val="000000"/>
                <w:szCs w:val="21"/>
              </w:rPr>
              <w:t>名，得</w:t>
            </w:r>
            <w:r>
              <w:rPr>
                <w:rFonts w:ascii="Times New Roman" w:hAnsi="Times New Roman" w:cs="Times New Roman"/>
                <w:color w:val="000000"/>
                <w:szCs w:val="21"/>
              </w:rPr>
              <w:t>4</w:t>
            </w:r>
            <w:r>
              <w:rPr>
                <w:rFonts w:ascii="Times New Roman" w:hAnsi="Times New Roman" w:cs="Times New Roman"/>
                <w:color w:val="000000"/>
                <w:szCs w:val="21"/>
              </w:rPr>
              <w:t>分；第</w:t>
            </w:r>
            <w:r>
              <w:rPr>
                <w:rFonts w:ascii="Times New Roman" w:hAnsi="Times New Roman" w:cs="Times New Roman"/>
                <w:color w:val="000000"/>
                <w:szCs w:val="21"/>
              </w:rPr>
              <w:t>41--60</w:t>
            </w:r>
            <w:r>
              <w:rPr>
                <w:rFonts w:ascii="Times New Roman" w:hAnsi="Times New Roman" w:cs="Times New Roman"/>
                <w:color w:val="000000"/>
                <w:szCs w:val="21"/>
              </w:rPr>
              <w:t>名，得</w:t>
            </w:r>
            <w:r>
              <w:rPr>
                <w:rFonts w:ascii="Times New Roman" w:hAnsi="Times New Roman" w:cs="Times New Roman"/>
                <w:color w:val="000000"/>
                <w:szCs w:val="21"/>
              </w:rPr>
              <w:t>3</w:t>
            </w:r>
            <w:r>
              <w:rPr>
                <w:rFonts w:ascii="Times New Roman" w:hAnsi="Times New Roman" w:cs="Times New Roman"/>
                <w:color w:val="000000"/>
                <w:szCs w:val="21"/>
              </w:rPr>
              <w:t>分；依此类推，每</w:t>
            </w:r>
            <w:r>
              <w:rPr>
                <w:rFonts w:ascii="Times New Roman" w:hAnsi="Times New Roman" w:cs="Times New Roman"/>
                <w:color w:val="000000"/>
                <w:szCs w:val="21"/>
              </w:rPr>
              <w:t>20</w:t>
            </w:r>
            <w:r>
              <w:rPr>
                <w:rFonts w:ascii="Times New Roman" w:hAnsi="Times New Roman" w:cs="Times New Roman"/>
                <w:color w:val="000000"/>
                <w:szCs w:val="21"/>
              </w:rPr>
              <w:t>名为一个档次，每个档次递减</w:t>
            </w:r>
            <w:r>
              <w:rPr>
                <w:rFonts w:ascii="Times New Roman" w:hAnsi="Times New Roman" w:cs="Times New Roman"/>
                <w:color w:val="000000"/>
                <w:szCs w:val="21"/>
              </w:rPr>
              <w:t>1</w:t>
            </w:r>
            <w:r>
              <w:rPr>
                <w:rFonts w:ascii="Times New Roman" w:hAnsi="Times New Roman" w:cs="Times New Roman"/>
                <w:color w:val="000000"/>
                <w:szCs w:val="21"/>
              </w:rPr>
              <w:t>分，第</w:t>
            </w:r>
            <w:r>
              <w:rPr>
                <w:rFonts w:ascii="Times New Roman" w:hAnsi="Times New Roman" w:cs="Times New Roman"/>
                <w:color w:val="000000"/>
                <w:szCs w:val="21"/>
              </w:rPr>
              <w:t>81</w:t>
            </w:r>
            <w:r>
              <w:rPr>
                <w:rFonts w:ascii="Times New Roman" w:hAnsi="Times New Roman" w:cs="Times New Roman"/>
                <w:color w:val="000000"/>
                <w:szCs w:val="21"/>
              </w:rPr>
              <w:t>名及以后有合同额的得</w:t>
            </w:r>
            <w:r>
              <w:rPr>
                <w:rFonts w:ascii="Times New Roman" w:hAnsi="Times New Roman" w:cs="Times New Roman"/>
                <w:color w:val="000000"/>
                <w:szCs w:val="21"/>
              </w:rPr>
              <w:t>1</w:t>
            </w:r>
            <w:r>
              <w:rPr>
                <w:rFonts w:ascii="Times New Roman" w:hAnsi="Times New Roman" w:cs="Times New Roman"/>
                <w:color w:val="000000"/>
                <w:szCs w:val="21"/>
              </w:rPr>
              <w:t>分，没有合同额的为</w:t>
            </w:r>
            <w:r>
              <w:rPr>
                <w:rFonts w:ascii="Times New Roman" w:hAnsi="Times New Roman" w:cs="Times New Roman"/>
                <w:color w:val="000000"/>
                <w:szCs w:val="21"/>
              </w:rPr>
              <w:t>0</w:t>
            </w:r>
            <w:r>
              <w:rPr>
                <w:rFonts w:ascii="Times New Roman" w:hAnsi="Times New Roman" w:cs="Times New Roman"/>
                <w:color w:val="000000"/>
                <w:szCs w:val="21"/>
              </w:rPr>
              <w:t>分</w:t>
            </w:r>
          </w:p>
        </w:tc>
        <w:tc>
          <w:tcPr>
            <w:tcW w:w="876" w:type="dxa"/>
            <w:vAlign w:val="center"/>
          </w:tcPr>
          <w:p w14:paraId="7451CDCE"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施工许可证发放之日起</w:t>
            </w:r>
            <w:r>
              <w:rPr>
                <w:rFonts w:ascii="Times New Roman" w:hAnsi="Times New Roman" w:cs="Times New Roman"/>
                <w:color w:val="000000"/>
                <w:szCs w:val="21"/>
              </w:rPr>
              <w:t>3</w:t>
            </w:r>
            <w:r>
              <w:rPr>
                <w:rFonts w:ascii="Times New Roman" w:hAnsi="Times New Roman" w:cs="Times New Roman"/>
                <w:color w:val="000000"/>
                <w:szCs w:val="21"/>
              </w:rPr>
              <w:t>年</w:t>
            </w:r>
          </w:p>
        </w:tc>
        <w:tc>
          <w:tcPr>
            <w:tcW w:w="1104" w:type="dxa"/>
            <w:vAlign w:val="center"/>
          </w:tcPr>
          <w:p w14:paraId="015142FD" w14:textId="77777777" w:rsidR="00F7713E" w:rsidRDefault="00F7713E" w:rsidP="007F3B3C">
            <w:pPr>
              <w:widowControl/>
              <w:tabs>
                <w:tab w:val="left" w:pos="760"/>
              </w:tabs>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5</w:t>
            </w:r>
          </w:p>
        </w:tc>
      </w:tr>
      <w:tr w:rsidR="00F7713E" w14:paraId="6460C15A" w14:textId="77777777" w:rsidTr="007F3B3C">
        <w:trPr>
          <w:trHeight w:val="1276"/>
        </w:trPr>
        <w:tc>
          <w:tcPr>
            <w:tcW w:w="660" w:type="dxa"/>
            <w:vAlign w:val="center"/>
          </w:tcPr>
          <w:p w14:paraId="42E39331" w14:textId="77777777" w:rsidR="00F7713E" w:rsidRDefault="00F7713E" w:rsidP="007F3B3C">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3</w:t>
            </w:r>
          </w:p>
        </w:tc>
        <w:tc>
          <w:tcPr>
            <w:tcW w:w="567" w:type="dxa"/>
            <w:vAlign w:val="center"/>
          </w:tcPr>
          <w:p w14:paraId="2F929A1A"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良好</w:t>
            </w:r>
          </w:p>
          <w:p w14:paraId="262EAAC4" w14:textId="77777777" w:rsidR="00F7713E" w:rsidRDefault="00F7713E" w:rsidP="007F3B3C">
            <w:pPr>
              <w:widowControl/>
              <w:tabs>
                <w:tab w:val="left" w:pos="760"/>
              </w:tabs>
              <w:spacing w:line="320" w:lineRule="exact"/>
              <w:rPr>
                <w:rFonts w:ascii="Times New Roman" w:eastAsia="黑体" w:hAnsi="Times New Roman" w:cs="Times New Roman"/>
                <w:color w:val="000000"/>
                <w:sz w:val="22"/>
              </w:rPr>
            </w:pPr>
            <w:r>
              <w:rPr>
                <w:rFonts w:ascii="Times New Roman" w:eastAsia="黑体" w:hAnsi="Times New Roman" w:cs="Times New Roman"/>
                <w:color w:val="000000"/>
                <w:sz w:val="22"/>
              </w:rPr>
              <w:t>信用</w:t>
            </w:r>
          </w:p>
          <w:p w14:paraId="6759FA71" w14:textId="77777777" w:rsidR="00F7713E" w:rsidRDefault="00F7713E" w:rsidP="007F3B3C">
            <w:pPr>
              <w:widowControl/>
              <w:tabs>
                <w:tab w:val="left" w:pos="760"/>
              </w:tabs>
              <w:spacing w:line="320" w:lineRule="exact"/>
              <w:rPr>
                <w:rFonts w:ascii="Times New Roman" w:eastAsia="黑体" w:hAnsi="Times New Roman" w:cs="Times New Roman"/>
                <w:color w:val="000000"/>
                <w:sz w:val="22"/>
              </w:rPr>
            </w:pPr>
            <w:r>
              <w:rPr>
                <w:rFonts w:ascii="Times New Roman" w:eastAsia="黑体" w:hAnsi="Times New Roman" w:cs="Times New Roman"/>
                <w:color w:val="000000"/>
                <w:sz w:val="22"/>
              </w:rPr>
              <w:t>信息</w:t>
            </w:r>
          </w:p>
          <w:p w14:paraId="01E9A7B5"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分</w:t>
            </w:r>
          </w:p>
        </w:tc>
        <w:tc>
          <w:tcPr>
            <w:tcW w:w="567" w:type="dxa"/>
            <w:vAlign w:val="center"/>
          </w:tcPr>
          <w:p w14:paraId="7BD37862"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质量类获奖信息、综合管理类获奖信息、表彰性通报信息、企业获奖信息</w:t>
            </w:r>
          </w:p>
        </w:tc>
        <w:tc>
          <w:tcPr>
            <w:tcW w:w="567" w:type="dxa"/>
            <w:vAlign w:val="center"/>
          </w:tcPr>
          <w:p w14:paraId="7ABE3931"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参照《良好信用信息评价评分标准》</w:t>
            </w:r>
          </w:p>
        </w:tc>
        <w:tc>
          <w:tcPr>
            <w:tcW w:w="567" w:type="dxa"/>
            <w:vAlign w:val="center"/>
          </w:tcPr>
          <w:p w14:paraId="6EA50BCD" w14:textId="77777777" w:rsidR="00F7713E" w:rsidRDefault="00F7713E" w:rsidP="007F3B3C">
            <w:pPr>
              <w:widowControl/>
              <w:tabs>
                <w:tab w:val="left" w:pos="760"/>
              </w:tabs>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1</w:t>
            </w:r>
            <w:r>
              <w:rPr>
                <w:rFonts w:ascii="Times New Roman" w:hAnsi="Times New Roman" w:cs="Times New Roman"/>
                <w:color w:val="000000"/>
                <w:szCs w:val="21"/>
              </w:rPr>
              <w:t>年或</w:t>
            </w:r>
            <w:r>
              <w:rPr>
                <w:rFonts w:ascii="Times New Roman" w:hAnsi="Times New Roman" w:cs="Times New Roman"/>
                <w:color w:val="000000"/>
                <w:szCs w:val="21"/>
              </w:rPr>
              <w:t>2</w:t>
            </w:r>
            <w:r>
              <w:rPr>
                <w:rFonts w:ascii="Times New Roman" w:hAnsi="Times New Roman" w:cs="Times New Roman"/>
                <w:color w:val="000000"/>
                <w:szCs w:val="21"/>
              </w:rPr>
              <w:t>年</w:t>
            </w:r>
          </w:p>
        </w:tc>
        <w:tc>
          <w:tcPr>
            <w:tcW w:w="567" w:type="dxa"/>
            <w:vAlign w:val="center"/>
          </w:tcPr>
          <w:p w14:paraId="4CC2B32E" w14:textId="77777777" w:rsidR="00F7713E" w:rsidRDefault="00F7713E" w:rsidP="007F3B3C">
            <w:pPr>
              <w:widowControl/>
              <w:tabs>
                <w:tab w:val="left" w:pos="760"/>
              </w:tabs>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30</w:t>
            </w:r>
          </w:p>
        </w:tc>
      </w:tr>
      <w:tr w:rsidR="00F7713E" w14:paraId="32655D40" w14:textId="77777777" w:rsidTr="007F3B3C">
        <w:trPr>
          <w:trHeight w:val="1278"/>
        </w:trPr>
        <w:tc>
          <w:tcPr>
            <w:tcW w:w="660" w:type="dxa"/>
            <w:vAlign w:val="center"/>
          </w:tcPr>
          <w:p w14:paraId="6EE68B22" w14:textId="77777777" w:rsidR="00F7713E" w:rsidRDefault="00F7713E" w:rsidP="007F3B3C">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4</w:t>
            </w:r>
          </w:p>
        </w:tc>
        <w:tc>
          <w:tcPr>
            <w:tcW w:w="660" w:type="dxa"/>
            <w:vAlign w:val="center"/>
          </w:tcPr>
          <w:p w14:paraId="1D7497B5" w14:textId="77777777" w:rsidR="00F7713E" w:rsidRDefault="00F7713E" w:rsidP="007F3B3C">
            <w:pPr>
              <w:widowControl/>
              <w:tabs>
                <w:tab w:val="left" w:pos="760"/>
              </w:tabs>
              <w:spacing w:line="320" w:lineRule="exact"/>
              <w:rPr>
                <w:rFonts w:ascii="Times New Roman" w:eastAsia="黑体" w:hAnsi="Times New Roman" w:cs="Times New Roman"/>
                <w:color w:val="000000"/>
                <w:sz w:val="22"/>
              </w:rPr>
            </w:pPr>
            <w:r>
              <w:rPr>
                <w:rFonts w:ascii="Times New Roman" w:eastAsia="黑体" w:hAnsi="Times New Roman" w:cs="Times New Roman"/>
                <w:color w:val="000000"/>
                <w:sz w:val="22"/>
              </w:rPr>
              <w:t>不良</w:t>
            </w:r>
          </w:p>
          <w:p w14:paraId="1CECB414" w14:textId="77777777" w:rsidR="00F7713E" w:rsidRDefault="00F7713E" w:rsidP="007F3B3C">
            <w:pPr>
              <w:widowControl/>
              <w:tabs>
                <w:tab w:val="left" w:pos="760"/>
              </w:tabs>
              <w:spacing w:line="320" w:lineRule="exact"/>
              <w:rPr>
                <w:rFonts w:ascii="Times New Roman" w:eastAsia="黑体" w:hAnsi="Times New Roman" w:cs="Times New Roman"/>
                <w:color w:val="000000"/>
                <w:sz w:val="22"/>
              </w:rPr>
            </w:pPr>
            <w:r>
              <w:rPr>
                <w:rFonts w:ascii="Times New Roman" w:eastAsia="黑体" w:hAnsi="Times New Roman" w:cs="Times New Roman"/>
                <w:color w:val="000000"/>
                <w:sz w:val="22"/>
              </w:rPr>
              <w:t>信用</w:t>
            </w:r>
          </w:p>
          <w:p w14:paraId="3FC51505" w14:textId="77777777" w:rsidR="00F7713E" w:rsidRDefault="00F7713E" w:rsidP="007F3B3C">
            <w:pPr>
              <w:widowControl/>
              <w:tabs>
                <w:tab w:val="left" w:pos="760"/>
              </w:tabs>
              <w:spacing w:line="320" w:lineRule="exact"/>
              <w:rPr>
                <w:rFonts w:ascii="Times New Roman" w:eastAsia="黑体" w:hAnsi="Times New Roman" w:cs="Times New Roman"/>
                <w:color w:val="000000"/>
                <w:sz w:val="22"/>
              </w:rPr>
            </w:pPr>
            <w:r>
              <w:rPr>
                <w:rFonts w:ascii="Times New Roman" w:eastAsia="黑体" w:hAnsi="Times New Roman" w:cs="Times New Roman"/>
                <w:color w:val="000000"/>
                <w:sz w:val="22"/>
              </w:rPr>
              <w:t>信息</w:t>
            </w:r>
          </w:p>
          <w:p w14:paraId="06C42BAC"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分</w:t>
            </w:r>
          </w:p>
        </w:tc>
        <w:tc>
          <w:tcPr>
            <w:tcW w:w="2544" w:type="dxa"/>
            <w:vAlign w:val="center"/>
          </w:tcPr>
          <w:p w14:paraId="2ECC2A92" w14:textId="77777777" w:rsidR="00F7713E" w:rsidRDefault="00F7713E" w:rsidP="007F3B3C">
            <w:pPr>
              <w:widowControl/>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轻微不良信用信息、一般不良信用信息、严重不良信用信息</w:t>
            </w:r>
          </w:p>
        </w:tc>
        <w:tc>
          <w:tcPr>
            <w:tcW w:w="3433" w:type="dxa"/>
            <w:vAlign w:val="center"/>
          </w:tcPr>
          <w:p w14:paraId="6989E8A5" w14:textId="77777777" w:rsidR="00F7713E" w:rsidRDefault="00F7713E" w:rsidP="007F3B3C">
            <w:pPr>
              <w:widowControl/>
              <w:spacing w:line="320" w:lineRule="exact"/>
              <w:jc w:val="left"/>
              <w:rPr>
                <w:rFonts w:ascii="Times New Roman" w:hAnsi="Times New Roman" w:cs="Times New Roman"/>
                <w:szCs w:val="21"/>
              </w:rPr>
            </w:pPr>
            <w:r>
              <w:rPr>
                <w:rFonts w:ascii="Times New Roman" w:hAnsi="Times New Roman" w:cs="Times New Roman"/>
                <w:szCs w:val="21"/>
              </w:rPr>
              <w:t>参照《不良信用信息评价</w:t>
            </w:r>
            <w:r>
              <w:rPr>
                <w:rFonts w:ascii="Times New Roman" w:hAnsi="Times New Roman" w:cs="Times New Roman"/>
                <w:color w:val="000000"/>
                <w:szCs w:val="21"/>
              </w:rPr>
              <w:t>评分</w:t>
            </w:r>
            <w:r>
              <w:rPr>
                <w:rFonts w:ascii="Times New Roman" w:hAnsi="Times New Roman" w:cs="Times New Roman"/>
                <w:szCs w:val="21"/>
              </w:rPr>
              <w:t>标准》</w:t>
            </w:r>
          </w:p>
        </w:tc>
        <w:tc>
          <w:tcPr>
            <w:tcW w:w="876" w:type="dxa"/>
            <w:vAlign w:val="center"/>
          </w:tcPr>
          <w:p w14:paraId="6AAEF853" w14:textId="77777777" w:rsidR="00F7713E" w:rsidRDefault="00F7713E" w:rsidP="007F3B3C">
            <w:pPr>
              <w:widowControl/>
              <w:spacing w:line="320" w:lineRule="exact"/>
              <w:jc w:val="center"/>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个月至</w:t>
            </w:r>
            <w:r>
              <w:rPr>
                <w:rFonts w:ascii="Times New Roman" w:hAnsi="Times New Roman" w:cs="Times New Roman"/>
                <w:szCs w:val="21"/>
              </w:rPr>
              <w:t>3</w:t>
            </w:r>
            <w:r>
              <w:rPr>
                <w:rFonts w:ascii="Times New Roman" w:hAnsi="Times New Roman" w:cs="Times New Roman"/>
                <w:szCs w:val="21"/>
              </w:rPr>
              <w:t>年</w:t>
            </w:r>
          </w:p>
        </w:tc>
        <w:tc>
          <w:tcPr>
            <w:tcW w:w="1104" w:type="dxa"/>
            <w:vAlign w:val="center"/>
          </w:tcPr>
          <w:p w14:paraId="5579880E" w14:textId="77777777" w:rsidR="00F7713E" w:rsidRDefault="00F7713E" w:rsidP="007F3B3C">
            <w:pPr>
              <w:widowControl/>
              <w:spacing w:line="320" w:lineRule="exact"/>
              <w:jc w:val="center"/>
              <w:rPr>
                <w:rFonts w:ascii="Times New Roman" w:hAnsi="Times New Roman" w:cs="Times New Roman"/>
                <w:szCs w:val="21"/>
              </w:rPr>
            </w:pPr>
            <w:r>
              <w:rPr>
                <w:rFonts w:ascii="Times New Roman" w:hAnsi="Times New Roman" w:cs="Times New Roman"/>
                <w:szCs w:val="21"/>
              </w:rPr>
              <w:t>不设下限</w:t>
            </w:r>
          </w:p>
        </w:tc>
      </w:tr>
      <w:tr w:rsidR="00F7713E" w14:paraId="3B69C3BF" w14:textId="77777777" w:rsidTr="007F3B3C">
        <w:trPr>
          <w:trHeight w:val="1347"/>
        </w:trPr>
        <w:tc>
          <w:tcPr>
            <w:tcW w:w="660" w:type="dxa"/>
            <w:vAlign w:val="center"/>
          </w:tcPr>
          <w:p w14:paraId="75B723C2" w14:textId="77777777" w:rsidR="00F7713E" w:rsidRDefault="00F7713E" w:rsidP="007F3B3C">
            <w:pPr>
              <w:widowControl/>
              <w:tabs>
                <w:tab w:val="left" w:pos="760"/>
              </w:tabs>
              <w:spacing w:line="320" w:lineRule="exact"/>
              <w:jc w:val="center"/>
              <w:rPr>
                <w:rFonts w:ascii="Times New Roman" w:hAnsi="Times New Roman" w:cs="Times New Roman"/>
                <w:color w:val="000000"/>
                <w:sz w:val="24"/>
              </w:rPr>
            </w:pPr>
            <w:r>
              <w:rPr>
                <w:rFonts w:ascii="Times New Roman" w:hAnsi="Times New Roman" w:cs="Times New Roman"/>
                <w:color w:val="000000"/>
                <w:sz w:val="24"/>
              </w:rPr>
              <w:t>5</w:t>
            </w:r>
          </w:p>
        </w:tc>
        <w:tc>
          <w:tcPr>
            <w:tcW w:w="660" w:type="dxa"/>
            <w:vAlign w:val="center"/>
          </w:tcPr>
          <w:p w14:paraId="0DE3BC92"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信</w:t>
            </w:r>
          </w:p>
          <w:p w14:paraId="74C5E083"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用</w:t>
            </w:r>
          </w:p>
          <w:p w14:paraId="6642F99F" w14:textId="77777777" w:rsidR="00F7713E" w:rsidRDefault="00F7713E" w:rsidP="007F3B3C">
            <w:pPr>
              <w:widowControl/>
              <w:tabs>
                <w:tab w:val="left" w:pos="760"/>
              </w:tabs>
              <w:spacing w:line="32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分</w:t>
            </w:r>
          </w:p>
        </w:tc>
        <w:tc>
          <w:tcPr>
            <w:tcW w:w="2544" w:type="dxa"/>
            <w:vAlign w:val="center"/>
          </w:tcPr>
          <w:p w14:paraId="326F48AA" w14:textId="77777777" w:rsidR="00F7713E" w:rsidRDefault="00F7713E" w:rsidP="007F3B3C">
            <w:pPr>
              <w:widowControl/>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加减累计积分制：</w:t>
            </w:r>
            <w:r>
              <w:rPr>
                <w:rFonts w:ascii="Times New Roman" w:hAnsi="Times New Roman" w:cs="Times New Roman"/>
                <w:color w:val="000000"/>
                <w:szCs w:val="21"/>
              </w:rPr>
              <w:t>1</w:t>
            </w: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项得分之和</w:t>
            </w:r>
          </w:p>
        </w:tc>
        <w:tc>
          <w:tcPr>
            <w:tcW w:w="3433" w:type="dxa"/>
            <w:vAlign w:val="center"/>
          </w:tcPr>
          <w:p w14:paraId="72437DEB" w14:textId="77777777" w:rsidR="00F7713E" w:rsidRDefault="00F7713E" w:rsidP="007F3B3C">
            <w:pPr>
              <w:widowControl/>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由高至低进行排名</w:t>
            </w:r>
          </w:p>
        </w:tc>
        <w:tc>
          <w:tcPr>
            <w:tcW w:w="876" w:type="dxa"/>
            <w:vAlign w:val="center"/>
          </w:tcPr>
          <w:p w14:paraId="22428A3F" w14:textId="77777777" w:rsidR="00F7713E" w:rsidRDefault="00F7713E" w:rsidP="007F3B3C">
            <w:pPr>
              <w:widowControl/>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w:t>
            </w:r>
          </w:p>
        </w:tc>
        <w:tc>
          <w:tcPr>
            <w:tcW w:w="1104" w:type="dxa"/>
            <w:vAlign w:val="center"/>
          </w:tcPr>
          <w:p w14:paraId="6DBE5FB0" w14:textId="77777777" w:rsidR="00F7713E" w:rsidRDefault="00F7713E" w:rsidP="007F3B3C">
            <w:pPr>
              <w:widowControl/>
              <w:spacing w:line="320" w:lineRule="exact"/>
              <w:jc w:val="left"/>
              <w:rPr>
                <w:rFonts w:ascii="Times New Roman" w:hAnsi="Times New Roman" w:cs="Times New Roman"/>
                <w:color w:val="000000"/>
                <w:szCs w:val="21"/>
              </w:rPr>
            </w:pPr>
            <w:r>
              <w:rPr>
                <w:rFonts w:ascii="Times New Roman" w:hAnsi="Times New Roman" w:cs="Times New Roman"/>
                <w:color w:val="000000"/>
                <w:szCs w:val="21"/>
              </w:rPr>
              <w:t>总分为</w:t>
            </w:r>
            <w:r>
              <w:rPr>
                <w:rFonts w:ascii="Times New Roman" w:hAnsi="Times New Roman" w:cs="Times New Roman"/>
                <w:color w:val="000000"/>
                <w:szCs w:val="21"/>
              </w:rPr>
              <w:t>100</w:t>
            </w:r>
            <w:r>
              <w:rPr>
                <w:rFonts w:ascii="Times New Roman" w:hAnsi="Times New Roman" w:cs="Times New Roman"/>
                <w:color w:val="000000"/>
                <w:szCs w:val="21"/>
              </w:rPr>
              <w:t>分；总分低于</w:t>
            </w:r>
            <w:r>
              <w:rPr>
                <w:rFonts w:ascii="Times New Roman" w:hAnsi="Times New Roman" w:cs="Times New Roman"/>
                <w:color w:val="000000"/>
                <w:szCs w:val="21"/>
              </w:rPr>
              <w:t>0</w:t>
            </w:r>
            <w:r>
              <w:rPr>
                <w:rFonts w:ascii="Times New Roman" w:hAnsi="Times New Roman" w:cs="Times New Roman"/>
                <w:color w:val="000000"/>
                <w:szCs w:val="21"/>
              </w:rPr>
              <w:t>分，按</w:t>
            </w:r>
            <w:r>
              <w:rPr>
                <w:rFonts w:ascii="Times New Roman" w:hAnsi="Times New Roman" w:cs="Times New Roman"/>
                <w:color w:val="000000"/>
                <w:szCs w:val="21"/>
              </w:rPr>
              <w:t>0</w:t>
            </w:r>
            <w:r>
              <w:rPr>
                <w:rFonts w:ascii="Times New Roman" w:hAnsi="Times New Roman" w:cs="Times New Roman"/>
                <w:color w:val="000000"/>
                <w:szCs w:val="21"/>
              </w:rPr>
              <w:t>分计算</w:t>
            </w:r>
          </w:p>
        </w:tc>
      </w:tr>
    </w:tbl>
    <w:p w14:paraId="638743F0" w14:textId="77777777" w:rsidR="00F7713E" w:rsidRDefault="00F7713E" w:rsidP="00F7713E">
      <w:pPr>
        <w:spacing w:line="560" w:lineRule="exact"/>
        <w:jc w:val="center"/>
        <w:rPr>
          <w:rFonts w:ascii="Times New Roman" w:eastAsia="方正小标宋简体" w:hAnsi="Times New Roman" w:cs="Times New Roman"/>
          <w:color w:val="000000"/>
          <w:sz w:val="32"/>
          <w:szCs w:val="32"/>
        </w:rPr>
      </w:pPr>
      <w:r>
        <w:rPr>
          <w:rFonts w:ascii="Times New Roman" w:eastAsia="方正小标宋简体" w:hAnsi="Times New Roman" w:cs="Times New Roman"/>
          <w:color w:val="000000"/>
          <w:sz w:val="32"/>
          <w:szCs w:val="32"/>
        </w:rPr>
        <w:lastRenderedPageBreak/>
        <w:t>二、良好信用信息</w:t>
      </w:r>
      <w:r>
        <w:rPr>
          <w:rFonts w:ascii="Times New Roman" w:eastAsia="方正小标宋简体" w:hAnsi="Times New Roman" w:cs="Times New Roman"/>
          <w:sz w:val="32"/>
          <w:szCs w:val="32"/>
        </w:rPr>
        <w:t>评</w:t>
      </w:r>
      <w:r>
        <w:rPr>
          <w:rFonts w:ascii="Times New Roman" w:eastAsia="方正小标宋简体" w:hAnsi="Times New Roman" w:cs="Times New Roman"/>
          <w:color w:val="000000"/>
          <w:sz w:val="32"/>
          <w:szCs w:val="32"/>
        </w:rPr>
        <w:t>价评分标准</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95"/>
        <w:gridCol w:w="4293"/>
        <w:gridCol w:w="1290"/>
        <w:gridCol w:w="1170"/>
        <w:gridCol w:w="1233"/>
      </w:tblGrid>
      <w:tr w:rsidR="00F7713E" w14:paraId="1BD53B9F" w14:textId="77777777" w:rsidTr="007F3B3C">
        <w:trPr>
          <w:trHeight w:val="340"/>
        </w:trPr>
        <w:tc>
          <w:tcPr>
            <w:tcW w:w="976" w:type="dxa"/>
            <w:vAlign w:val="center"/>
          </w:tcPr>
          <w:p w14:paraId="574627F3" w14:textId="77777777" w:rsidR="00F7713E" w:rsidRDefault="00F7713E" w:rsidP="007F3B3C">
            <w:pPr>
              <w:widowControl/>
              <w:spacing w:line="340" w:lineRule="exact"/>
              <w:jc w:val="center"/>
              <w:rPr>
                <w:rFonts w:ascii="Times New Roman" w:eastAsia="黑体" w:hAnsi="Times New Roman" w:cs="Times New Roman"/>
                <w:sz w:val="22"/>
              </w:rPr>
            </w:pPr>
            <w:r>
              <w:rPr>
                <w:rFonts w:ascii="Times New Roman" w:eastAsia="黑体" w:hAnsi="Times New Roman" w:cs="Times New Roman"/>
                <w:sz w:val="22"/>
              </w:rPr>
              <w:t>信息项</w:t>
            </w:r>
          </w:p>
        </w:tc>
        <w:tc>
          <w:tcPr>
            <w:tcW w:w="795" w:type="dxa"/>
            <w:vAlign w:val="center"/>
          </w:tcPr>
          <w:p w14:paraId="39778658" w14:textId="77777777" w:rsidR="00F7713E" w:rsidRDefault="00F7713E" w:rsidP="007F3B3C">
            <w:pPr>
              <w:widowControl/>
              <w:spacing w:line="34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序号</w:t>
            </w:r>
          </w:p>
        </w:tc>
        <w:tc>
          <w:tcPr>
            <w:tcW w:w="4293" w:type="dxa"/>
            <w:vAlign w:val="center"/>
          </w:tcPr>
          <w:p w14:paraId="3969BB7B" w14:textId="77777777" w:rsidR="00F7713E" w:rsidRDefault="00F7713E" w:rsidP="007F3B3C">
            <w:pPr>
              <w:widowControl/>
              <w:spacing w:line="34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评价内容</w:t>
            </w:r>
          </w:p>
        </w:tc>
        <w:tc>
          <w:tcPr>
            <w:tcW w:w="1290" w:type="dxa"/>
            <w:vAlign w:val="center"/>
          </w:tcPr>
          <w:p w14:paraId="284A2B89" w14:textId="77777777" w:rsidR="00F7713E" w:rsidRDefault="00F7713E" w:rsidP="007F3B3C">
            <w:pPr>
              <w:widowControl/>
              <w:spacing w:line="34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评分标准</w:t>
            </w:r>
          </w:p>
          <w:p w14:paraId="4074F60B" w14:textId="77777777" w:rsidR="00F7713E" w:rsidRDefault="00F7713E" w:rsidP="007F3B3C">
            <w:pPr>
              <w:widowControl/>
              <w:spacing w:line="34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（分）</w:t>
            </w:r>
          </w:p>
        </w:tc>
        <w:tc>
          <w:tcPr>
            <w:tcW w:w="1170" w:type="dxa"/>
            <w:vAlign w:val="center"/>
          </w:tcPr>
          <w:p w14:paraId="620FE494" w14:textId="77777777" w:rsidR="00F7713E" w:rsidRDefault="00F7713E" w:rsidP="007F3B3C">
            <w:pPr>
              <w:widowControl/>
              <w:spacing w:line="340" w:lineRule="exact"/>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有效期</w:t>
            </w:r>
          </w:p>
          <w:p w14:paraId="16C0E0C7" w14:textId="77777777" w:rsidR="00F7713E" w:rsidRDefault="00F7713E" w:rsidP="007F3B3C">
            <w:pPr>
              <w:widowControl/>
              <w:spacing w:line="340" w:lineRule="exact"/>
              <w:jc w:val="center"/>
              <w:rPr>
                <w:rFonts w:ascii="Times New Roman" w:eastAsia="黑体" w:hAnsi="Times New Roman" w:cs="Times New Roman"/>
                <w:color w:val="000000"/>
                <w:sz w:val="22"/>
              </w:rPr>
            </w:pPr>
            <w:r>
              <w:rPr>
                <w:rFonts w:ascii="Times New Roman" w:eastAsia="黑体" w:hAnsi="Times New Roman" w:cs="Times New Roman"/>
                <w:color w:val="000000"/>
                <w:sz w:val="22"/>
              </w:rPr>
              <w:t>（月）</w:t>
            </w:r>
          </w:p>
        </w:tc>
        <w:tc>
          <w:tcPr>
            <w:tcW w:w="1233" w:type="dxa"/>
            <w:vAlign w:val="center"/>
          </w:tcPr>
          <w:p w14:paraId="007BF210" w14:textId="77777777" w:rsidR="00F7713E" w:rsidRDefault="00F7713E" w:rsidP="007F3B3C">
            <w:pPr>
              <w:widowControl/>
              <w:spacing w:line="340" w:lineRule="exact"/>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封顶</w:t>
            </w:r>
          </w:p>
          <w:p w14:paraId="2E01F308" w14:textId="77777777" w:rsidR="00F7713E" w:rsidRDefault="00F7713E" w:rsidP="007F3B3C">
            <w:pPr>
              <w:widowControl/>
              <w:spacing w:line="340" w:lineRule="exact"/>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（分）</w:t>
            </w:r>
          </w:p>
        </w:tc>
      </w:tr>
      <w:tr w:rsidR="00F7713E" w14:paraId="02D13898" w14:textId="77777777" w:rsidTr="007F3B3C">
        <w:trPr>
          <w:trHeight w:val="90"/>
        </w:trPr>
        <w:tc>
          <w:tcPr>
            <w:tcW w:w="976" w:type="dxa"/>
            <w:vMerge w:val="restart"/>
            <w:vAlign w:val="center"/>
          </w:tcPr>
          <w:p w14:paraId="5E5D0D34"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质</w:t>
            </w:r>
          </w:p>
          <w:p w14:paraId="32D05C32"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量</w:t>
            </w:r>
          </w:p>
          <w:p w14:paraId="7E6DB34A"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类</w:t>
            </w:r>
          </w:p>
          <w:p w14:paraId="518428E0"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获</w:t>
            </w:r>
          </w:p>
          <w:p w14:paraId="5620F11D"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奖</w:t>
            </w:r>
          </w:p>
          <w:p w14:paraId="48CEDA46"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信</w:t>
            </w:r>
          </w:p>
          <w:p w14:paraId="4298891E"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息</w:t>
            </w:r>
          </w:p>
        </w:tc>
        <w:tc>
          <w:tcPr>
            <w:tcW w:w="795" w:type="dxa"/>
            <w:vAlign w:val="center"/>
          </w:tcPr>
          <w:p w14:paraId="70D12DFF"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color w:val="000000"/>
                <w:szCs w:val="21"/>
              </w:rPr>
            </w:pPr>
          </w:p>
        </w:tc>
        <w:tc>
          <w:tcPr>
            <w:tcW w:w="4293" w:type="dxa"/>
            <w:vAlign w:val="center"/>
          </w:tcPr>
          <w:p w14:paraId="23DE7145" w14:textId="77777777" w:rsidR="00F7713E" w:rsidRDefault="00F7713E" w:rsidP="007F3B3C">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国家优质工程奖</w:t>
            </w:r>
            <w:r>
              <w:rPr>
                <w:rFonts w:ascii="Times New Roman" w:hAnsi="Times New Roman" w:cs="Times New Roman"/>
                <w:color w:val="000000"/>
                <w:szCs w:val="21"/>
              </w:rPr>
              <w:t>”</w:t>
            </w:r>
          </w:p>
          <w:p w14:paraId="27AC319E" w14:textId="77777777" w:rsidR="00F7713E" w:rsidRDefault="00F7713E" w:rsidP="007F3B3C">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（中国施工企业管理协会）</w:t>
            </w:r>
          </w:p>
        </w:tc>
        <w:tc>
          <w:tcPr>
            <w:tcW w:w="1290" w:type="dxa"/>
            <w:vAlign w:val="center"/>
          </w:tcPr>
          <w:p w14:paraId="13F8542A"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3</w:t>
            </w:r>
          </w:p>
        </w:tc>
        <w:tc>
          <w:tcPr>
            <w:tcW w:w="1170" w:type="dxa"/>
            <w:vAlign w:val="center"/>
          </w:tcPr>
          <w:p w14:paraId="38C199F6"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restart"/>
            <w:vAlign w:val="center"/>
          </w:tcPr>
          <w:p w14:paraId="763C4FE0"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15</w:t>
            </w:r>
          </w:p>
        </w:tc>
      </w:tr>
      <w:tr w:rsidR="00F7713E" w14:paraId="6C9A0F0C" w14:textId="77777777" w:rsidTr="007F3B3C">
        <w:trPr>
          <w:trHeight w:val="340"/>
        </w:trPr>
        <w:tc>
          <w:tcPr>
            <w:tcW w:w="976" w:type="dxa"/>
            <w:vMerge/>
            <w:vAlign w:val="center"/>
          </w:tcPr>
          <w:p w14:paraId="2F74C835" w14:textId="77777777" w:rsidR="00F7713E" w:rsidRDefault="00F7713E" w:rsidP="007F3B3C">
            <w:pPr>
              <w:widowControl/>
              <w:tabs>
                <w:tab w:val="left" w:pos="760"/>
              </w:tabs>
              <w:spacing w:line="300" w:lineRule="exact"/>
              <w:jc w:val="center"/>
              <w:rPr>
                <w:rFonts w:ascii="Times New Roman" w:eastAsia="黑体" w:hAnsi="Times New Roman" w:cs="Times New Roman"/>
              </w:rPr>
            </w:pPr>
          </w:p>
        </w:tc>
        <w:tc>
          <w:tcPr>
            <w:tcW w:w="795" w:type="dxa"/>
            <w:vAlign w:val="center"/>
          </w:tcPr>
          <w:p w14:paraId="2E315A72"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color w:val="000000"/>
                <w:szCs w:val="21"/>
              </w:rPr>
            </w:pPr>
          </w:p>
        </w:tc>
        <w:tc>
          <w:tcPr>
            <w:tcW w:w="4293" w:type="dxa"/>
            <w:vAlign w:val="center"/>
          </w:tcPr>
          <w:p w14:paraId="366792F1" w14:textId="77777777" w:rsidR="00F7713E" w:rsidRDefault="00F7713E" w:rsidP="007F3B3C">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中国安装工程优质奖（中国安装之星）</w:t>
            </w:r>
            <w:r>
              <w:rPr>
                <w:rFonts w:ascii="Times New Roman" w:hAnsi="Times New Roman" w:cs="Times New Roman"/>
                <w:color w:val="000000"/>
                <w:szCs w:val="21"/>
              </w:rPr>
              <w:t>”</w:t>
            </w:r>
          </w:p>
          <w:p w14:paraId="3E7D04FD" w14:textId="77777777" w:rsidR="00F7713E" w:rsidRDefault="00F7713E" w:rsidP="007F3B3C">
            <w:pPr>
              <w:widowControl/>
              <w:spacing w:line="340" w:lineRule="exact"/>
              <w:rPr>
                <w:rFonts w:ascii="Times New Roman" w:hAnsi="Times New Roman" w:cs="Times New Roman"/>
                <w:strike/>
                <w:color w:val="000000"/>
                <w:szCs w:val="21"/>
              </w:rPr>
            </w:pPr>
            <w:r>
              <w:rPr>
                <w:rFonts w:ascii="Times New Roman" w:hAnsi="Times New Roman" w:cs="Times New Roman"/>
                <w:color w:val="000000"/>
                <w:szCs w:val="21"/>
              </w:rPr>
              <w:t>（中国安装协会）</w:t>
            </w:r>
          </w:p>
        </w:tc>
        <w:tc>
          <w:tcPr>
            <w:tcW w:w="1290" w:type="dxa"/>
            <w:vAlign w:val="center"/>
          </w:tcPr>
          <w:p w14:paraId="5D3524CA"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3</w:t>
            </w:r>
          </w:p>
        </w:tc>
        <w:tc>
          <w:tcPr>
            <w:tcW w:w="1170" w:type="dxa"/>
            <w:vAlign w:val="center"/>
          </w:tcPr>
          <w:p w14:paraId="5AD15324"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ign w:val="center"/>
          </w:tcPr>
          <w:p w14:paraId="2B6F6C4A" w14:textId="77777777" w:rsidR="00F7713E" w:rsidRDefault="00F7713E" w:rsidP="007F3B3C">
            <w:pPr>
              <w:widowControl/>
              <w:spacing w:line="340" w:lineRule="exact"/>
              <w:jc w:val="center"/>
              <w:rPr>
                <w:rFonts w:ascii="Times New Roman" w:hAnsi="Times New Roman" w:cs="Times New Roman"/>
                <w:szCs w:val="21"/>
              </w:rPr>
            </w:pPr>
          </w:p>
        </w:tc>
      </w:tr>
      <w:tr w:rsidR="00F7713E" w14:paraId="52EA480C" w14:textId="77777777" w:rsidTr="007F3B3C">
        <w:trPr>
          <w:trHeight w:val="340"/>
        </w:trPr>
        <w:tc>
          <w:tcPr>
            <w:tcW w:w="976" w:type="dxa"/>
            <w:vMerge/>
            <w:vAlign w:val="center"/>
          </w:tcPr>
          <w:p w14:paraId="6D403A17" w14:textId="77777777" w:rsidR="00F7713E" w:rsidRDefault="00F7713E" w:rsidP="007F3B3C">
            <w:pPr>
              <w:widowControl/>
              <w:tabs>
                <w:tab w:val="left" w:pos="760"/>
              </w:tabs>
              <w:spacing w:line="300" w:lineRule="exact"/>
              <w:jc w:val="center"/>
              <w:rPr>
                <w:rFonts w:ascii="Times New Roman" w:eastAsia="黑体" w:hAnsi="Times New Roman" w:cs="Times New Roman"/>
              </w:rPr>
            </w:pPr>
          </w:p>
        </w:tc>
        <w:tc>
          <w:tcPr>
            <w:tcW w:w="795" w:type="dxa"/>
            <w:vAlign w:val="center"/>
          </w:tcPr>
          <w:p w14:paraId="54017293"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color w:val="000000"/>
                <w:szCs w:val="21"/>
              </w:rPr>
            </w:pPr>
          </w:p>
        </w:tc>
        <w:tc>
          <w:tcPr>
            <w:tcW w:w="4293" w:type="dxa"/>
            <w:vAlign w:val="center"/>
          </w:tcPr>
          <w:p w14:paraId="569552BC" w14:textId="77777777" w:rsidR="00F7713E" w:rsidRDefault="00F7713E" w:rsidP="007F3B3C">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中国钢结构金奖</w:t>
            </w:r>
            <w:r>
              <w:rPr>
                <w:rFonts w:ascii="Times New Roman" w:hAnsi="Times New Roman" w:cs="Times New Roman"/>
                <w:color w:val="000000"/>
                <w:szCs w:val="21"/>
              </w:rPr>
              <w:t>”</w:t>
            </w:r>
          </w:p>
          <w:p w14:paraId="3993CE43" w14:textId="77777777" w:rsidR="00F7713E" w:rsidRDefault="00F7713E" w:rsidP="007F3B3C">
            <w:pPr>
              <w:widowControl/>
              <w:spacing w:line="340" w:lineRule="exact"/>
              <w:rPr>
                <w:rFonts w:ascii="Times New Roman" w:hAnsi="Times New Roman" w:cs="Times New Roman"/>
                <w:color w:val="000000"/>
                <w:szCs w:val="21"/>
              </w:rPr>
            </w:pPr>
            <w:r>
              <w:rPr>
                <w:rFonts w:ascii="Times New Roman" w:hAnsi="Times New Roman" w:cs="Times New Roman"/>
                <w:color w:val="000000"/>
                <w:szCs w:val="21"/>
              </w:rPr>
              <w:t>（中国建筑金属结构协会）</w:t>
            </w:r>
          </w:p>
        </w:tc>
        <w:tc>
          <w:tcPr>
            <w:tcW w:w="1290" w:type="dxa"/>
            <w:vAlign w:val="center"/>
          </w:tcPr>
          <w:p w14:paraId="765CC39E"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3</w:t>
            </w:r>
          </w:p>
        </w:tc>
        <w:tc>
          <w:tcPr>
            <w:tcW w:w="1170" w:type="dxa"/>
            <w:vAlign w:val="center"/>
          </w:tcPr>
          <w:p w14:paraId="5FC97816"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ign w:val="center"/>
          </w:tcPr>
          <w:p w14:paraId="4F10CF37" w14:textId="77777777" w:rsidR="00F7713E" w:rsidRDefault="00F7713E" w:rsidP="007F3B3C">
            <w:pPr>
              <w:widowControl/>
              <w:spacing w:line="340" w:lineRule="exact"/>
              <w:jc w:val="center"/>
              <w:rPr>
                <w:rFonts w:ascii="Times New Roman" w:hAnsi="Times New Roman" w:cs="Times New Roman"/>
                <w:szCs w:val="21"/>
              </w:rPr>
            </w:pPr>
          </w:p>
        </w:tc>
      </w:tr>
      <w:tr w:rsidR="00F7713E" w14:paraId="243A836F" w14:textId="77777777" w:rsidTr="007F3B3C">
        <w:trPr>
          <w:trHeight w:val="340"/>
        </w:trPr>
        <w:tc>
          <w:tcPr>
            <w:tcW w:w="976" w:type="dxa"/>
            <w:vMerge/>
            <w:vAlign w:val="center"/>
          </w:tcPr>
          <w:p w14:paraId="00DAD0C0" w14:textId="77777777" w:rsidR="00F7713E" w:rsidRDefault="00F7713E" w:rsidP="007F3B3C">
            <w:pPr>
              <w:widowControl/>
              <w:tabs>
                <w:tab w:val="left" w:pos="760"/>
              </w:tabs>
              <w:spacing w:line="300" w:lineRule="exact"/>
              <w:jc w:val="center"/>
              <w:rPr>
                <w:rFonts w:ascii="Times New Roman" w:eastAsia="黑体" w:hAnsi="Times New Roman" w:cs="Times New Roman"/>
              </w:rPr>
            </w:pPr>
          </w:p>
        </w:tc>
        <w:tc>
          <w:tcPr>
            <w:tcW w:w="795" w:type="dxa"/>
            <w:vAlign w:val="center"/>
          </w:tcPr>
          <w:p w14:paraId="658707CD"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color w:val="000000"/>
                <w:szCs w:val="21"/>
              </w:rPr>
            </w:pPr>
          </w:p>
        </w:tc>
        <w:tc>
          <w:tcPr>
            <w:tcW w:w="4293" w:type="dxa"/>
            <w:vAlign w:val="center"/>
          </w:tcPr>
          <w:p w14:paraId="08432A34" w14:textId="77777777" w:rsidR="00F7713E" w:rsidRDefault="00F7713E" w:rsidP="007F3B3C">
            <w:pPr>
              <w:widowControl/>
              <w:spacing w:line="340" w:lineRule="exact"/>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市政工程最高质量水平</w:t>
            </w:r>
            <w:r>
              <w:rPr>
                <w:rFonts w:ascii="Times New Roman" w:hAnsi="Times New Roman" w:cs="Times New Roman"/>
                <w:szCs w:val="21"/>
              </w:rPr>
              <w:t>”</w:t>
            </w:r>
          </w:p>
          <w:p w14:paraId="13B6CCF5"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（中国市政工程协会）</w:t>
            </w:r>
          </w:p>
        </w:tc>
        <w:tc>
          <w:tcPr>
            <w:tcW w:w="1290" w:type="dxa"/>
            <w:vAlign w:val="center"/>
          </w:tcPr>
          <w:p w14:paraId="66E19217"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3</w:t>
            </w:r>
          </w:p>
        </w:tc>
        <w:tc>
          <w:tcPr>
            <w:tcW w:w="1170" w:type="dxa"/>
            <w:vAlign w:val="center"/>
          </w:tcPr>
          <w:p w14:paraId="76AE7A4F"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ign w:val="center"/>
          </w:tcPr>
          <w:p w14:paraId="1E970F81" w14:textId="77777777" w:rsidR="00F7713E" w:rsidRDefault="00F7713E" w:rsidP="007F3B3C">
            <w:pPr>
              <w:widowControl/>
              <w:spacing w:line="340" w:lineRule="exact"/>
              <w:jc w:val="center"/>
              <w:rPr>
                <w:rFonts w:ascii="Times New Roman" w:hAnsi="Times New Roman" w:cs="Times New Roman"/>
                <w:szCs w:val="21"/>
              </w:rPr>
            </w:pPr>
          </w:p>
        </w:tc>
      </w:tr>
      <w:tr w:rsidR="00F7713E" w14:paraId="08B9F337" w14:textId="77777777" w:rsidTr="007F3B3C">
        <w:trPr>
          <w:trHeight w:val="340"/>
        </w:trPr>
        <w:tc>
          <w:tcPr>
            <w:tcW w:w="976" w:type="dxa"/>
            <w:vMerge/>
            <w:vAlign w:val="center"/>
          </w:tcPr>
          <w:p w14:paraId="73D0FC4F" w14:textId="77777777" w:rsidR="00F7713E" w:rsidRDefault="00F7713E" w:rsidP="007F3B3C">
            <w:pPr>
              <w:widowControl/>
              <w:tabs>
                <w:tab w:val="left" w:pos="760"/>
              </w:tabs>
              <w:spacing w:line="300" w:lineRule="exact"/>
              <w:jc w:val="center"/>
              <w:rPr>
                <w:rFonts w:ascii="Times New Roman" w:eastAsia="黑体" w:hAnsi="Times New Roman" w:cs="Times New Roman"/>
              </w:rPr>
            </w:pPr>
          </w:p>
        </w:tc>
        <w:tc>
          <w:tcPr>
            <w:tcW w:w="795" w:type="dxa"/>
            <w:vAlign w:val="center"/>
          </w:tcPr>
          <w:p w14:paraId="336C4B60"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color w:val="000000"/>
                <w:szCs w:val="21"/>
              </w:rPr>
            </w:pPr>
          </w:p>
        </w:tc>
        <w:tc>
          <w:tcPr>
            <w:tcW w:w="4293" w:type="dxa"/>
            <w:vAlign w:val="center"/>
          </w:tcPr>
          <w:p w14:paraId="5C947246"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省优质工程奖</w:t>
            </w:r>
            <w:r>
              <w:rPr>
                <w:rFonts w:ascii="Times New Roman" w:hAnsi="Times New Roman" w:cs="Times New Roman"/>
                <w:szCs w:val="21"/>
              </w:rPr>
              <w:t>”</w:t>
            </w:r>
          </w:p>
          <w:p w14:paraId="45F0BD73"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（省住建厅）</w:t>
            </w:r>
          </w:p>
        </w:tc>
        <w:tc>
          <w:tcPr>
            <w:tcW w:w="1290" w:type="dxa"/>
            <w:vAlign w:val="center"/>
          </w:tcPr>
          <w:p w14:paraId="3FA0AC56"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1170" w:type="dxa"/>
            <w:vAlign w:val="center"/>
          </w:tcPr>
          <w:p w14:paraId="120024A1"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12</w:t>
            </w:r>
          </w:p>
        </w:tc>
        <w:tc>
          <w:tcPr>
            <w:tcW w:w="1233" w:type="dxa"/>
            <w:vMerge/>
            <w:vAlign w:val="center"/>
          </w:tcPr>
          <w:p w14:paraId="2A89EF9C" w14:textId="77777777" w:rsidR="00F7713E" w:rsidRDefault="00F7713E" w:rsidP="007F3B3C">
            <w:pPr>
              <w:widowControl/>
              <w:spacing w:line="340" w:lineRule="exact"/>
              <w:jc w:val="center"/>
              <w:rPr>
                <w:rFonts w:ascii="Times New Roman" w:hAnsi="Times New Roman" w:cs="Times New Roman"/>
                <w:szCs w:val="21"/>
              </w:rPr>
            </w:pPr>
          </w:p>
        </w:tc>
      </w:tr>
      <w:tr w:rsidR="00F7713E" w14:paraId="15409025" w14:textId="77777777" w:rsidTr="007F3B3C">
        <w:trPr>
          <w:trHeight w:val="340"/>
        </w:trPr>
        <w:tc>
          <w:tcPr>
            <w:tcW w:w="976" w:type="dxa"/>
            <w:vMerge/>
            <w:vAlign w:val="center"/>
          </w:tcPr>
          <w:p w14:paraId="60B439A7" w14:textId="77777777" w:rsidR="00F7713E" w:rsidRDefault="00F7713E" w:rsidP="007F3B3C">
            <w:pPr>
              <w:widowControl/>
              <w:tabs>
                <w:tab w:val="left" w:pos="760"/>
              </w:tabs>
              <w:spacing w:line="300" w:lineRule="exact"/>
              <w:jc w:val="center"/>
              <w:rPr>
                <w:rFonts w:ascii="Times New Roman" w:eastAsia="黑体" w:hAnsi="Times New Roman" w:cs="Times New Roman"/>
              </w:rPr>
            </w:pPr>
          </w:p>
        </w:tc>
        <w:tc>
          <w:tcPr>
            <w:tcW w:w="795" w:type="dxa"/>
            <w:vAlign w:val="center"/>
          </w:tcPr>
          <w:p w14:paraId="7D14B01A"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color w:val="000000"/>
                <w:szCs w:val="21"/>
              </w:rPr>
            </w:pPr>
          </w:p>
        </w:tc>
        <w:tc>
          <w:tcPr>
            <w:tcW w:w="4293" w:type="dxa"/>
            <w:vAlign w:val="center"/>
          </w:tcPr>
          <w:p w14:paraId="1DB4DFFD"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市优质工程奖</w:t>
            </w:r>
            <w:r>
              <w:rPr>
                <w:rFonts w:ascii="Times New Roman" w:hAnsi="Times New Roman" w:cs="Times New Roman"/>
                <w:szCs w:val="21"/>
              </w:rPr>
              <w:t>”</w:t>
            </w:r>
          </w:p>
          <w:p w14:paraId="3F01C134"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（市住建局、市建筑业协会）</w:t>
            </w:r>
          </w:p>
        </w:tc>
        <w:tc>
          <w:tcPr>
            <w:tcW w:w="1290" w:type="dxa"/>
            <w:vAlign w:val="center"/>
          </w:tcPr>
          <w:p w14:paraId="415DCEFE"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1.5</w:t>
            </w:r>
          </w:p>
        </w:tc>
        <w:tc>
          <w:tcPr>
            <w:tcW w:w="1170" w:type="dxa"/>
            <w:vAlign w:val="center"/>
          </w:tcPr>
          <w:p w14:paraId="46DABDB7"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12</w:t>
            </w:r>
          </w:p>
        </w:tc>
        <w:tc>
          <w:tcPr>
            <w:tcW w:w="1233" w:type="dxa"/>
            <w:vMerge/>
            <w:vAlign w:val="center"/>
          </w:tcPr>
          <w:p w14:paraId="50ACEE58" w14:textId="77777777" w:rsidR="00F7713E" w:rsidRDefault="00F7713E" w:rsidP="007F3B3C">
            <w:pPr>
              <w:widowControl/>
              <w:spacing w:line="340" w:lineRule="exact"/>
              <w:jc w:val="center"/>
              <w:rPr>
                <w:rFonts w:ascii="Times New Roman" w:hAnsi="Times New Roman" w:cs="Times New Roman"/>
                <w:szCs w:val="21"/>
              </w:rPr>
            </w:pPr>
          </w:p>
        </w:tc>
      </w:tr>
      <w:tr w:rsidR="00F7713E" w14:paraId="07183C38" w14:textId="77777777" w:rsidTr="007F3B3C">
        <w:trPr>
          <w:trHeight w:val="340"/>
        </w:trPr>
        <w:tc>
          <w:tcPr>
            <w:tcW w:w="976" w:type="dxa"/>
            <w:vMerge/>
            <w:vAlign w:val="center"/>
          </w:tcPr>
          <w:p w14:paraId="68E69DAD" w14:textId="77777777" w:rsidR="00F7713E" w:rsidRDefault="00F7713E" w:rsidP="007F3B3C">
            <w:pPr>
              <w:widowControl/>
              <w:tabs>
                <w:tab w:val="left" w:pos="760"/>
              </w:tabs>
              <w:spacing w:line="300" w:lineRule="exact"/>
              <w:jc w:val="center"/>
              <w:rPr>
                <w:rFonts w:ascii="Times New Roman" w:eastAsia="黑体" w:hAnsi="Times New Roman" w:cs="Times New Roman"/>
              </w:rPr>
            </w:pPr>
          </w:p>
        </w:tc>
        <w:tc>
          <w:tcPr>
            <w:tcW w:w="795" w:type="dxa"/>
            <w:vAlign w:val="center"/>
          </w:tcPr>
          <w:p w14:paraId="723BE590"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color w:val="000000"/>
                <w:szCs w:val="21"/>
              </w:rPr>
            </w:pPr>
          </w:p>
        </w:tc>
        <w:tc>
          <w:tcPr>
            <w:tcW w:w="4293" w:type="dxa"/>
            <w:vAlign w:val="center"/>
          </w:tcPr>
          <w:p w14:paraId="7EE2BED8"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市建筑装饰优质工程奖</w:t>
            </w:r>
            <w:r>
              <w:rPr>
                <w:rFonts w:ascii="Times New Roman" w:hAnsi="Times New Roman" w:cs="Times New Roman"/>
                <w:szCs w:val="21"/>
              </w:rPr>
              <w:t>”</w:t>
            </w:r>
          </w:p>
          <w:p w14:paraId="5BC05649" w14:textId="77777777" w:rsidR="00F7713E" w:rsidRDefault="00F7713E" w:rsidP="007F3B3C">
            <w:pPr>
              <w:widowControl/>
              <w:spacing w:line="340" w:lineRule="exact"/>
              <w:rPr>
                <w:rFonts w:ascii="Times New Roman" w:hAnsi="Times New Roman" w:cs="Times New Roman"/>
              </w:rPr>
            </w:pPr>
            <w:r>
              <w:rPr>
                <w:rFonts w:ascii="Times New Roman" w:hAnsi="Times New Roman" w:cs="Times New Roman"/>
                <w:szCs w:val="21"/>
              </w:rPr>
              <w:t>（市住建局、市装饰业协会）</w:t>
            </w:r>
          </w:p>
        </w:tc>
        <w:tc>
          <w:tcPr>
            <w:tcW w:w="1290" w:type="dxa"/>
            <w:vAlign w:val="center"/>
          </w:tcPr>
          <w:p w14:paraId="7CBB050F"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1.5</w:t>
            </w:r>
          </w:p>
        </w:tc>
        <w:tc>
          <w:tcPr>
            <w:tcW w:w="1170" w:type="dxa"/>
            <w:vAlign w:val="center"/>
          </w:tcPr>
          <w:p w14:paraId="2DBE08C9"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12</w:t>
            </w:r>
          </w:p>
        </w:tc>
        <w:tc>
          <w:tcPr>
            <w:tcW w:w="1233" w:type="dxa"/>
            <w:vMerge/>
            <w:vAlign w:val="center"/>
          </w:tcPr>
          <w:p w14:paraId="6E63D611" w14:textId="77777777" w:rsidR="00F7713E" w:rsidRDefault="00F7713E" w:rsidP="007F3B3C">
            <w:pPr>
              <w:widowControl/>
              <w:spacing w:line="340" w:lineRule="exact"/>
              <w:jc w:val="center"/>
              <w:rPr>
                <w:rFonts w:ascii="Times New Roman" w:hAnsi="Times New Roman" w:cs="Times New Roman"/>
                <w:szCs w:val="21"/>
              </w:rPr>
            </w:pPr>
          </w:p>
        </w:tc>
      </w:tr>
      <w:tr w:rsidR="00F7713E" w14:paraId="1756157D" w14:textId="77777777" w:rsidTr="007F3B3C">
        <w:trPr>
          <w:trHeight w:val="340"/>
        </w:trPr>
        <w:tc>
          <w:tcPr>
            <w:tcW w:w="976" w:type="dxa"/>
            <w:vMerge/>
            <w:vAlign w:val="center"/>
          </w:tcPr>
          <w:p w14:paraId="47CAF581" w14:textId="77777777" w:rsidR="00F7713E" w:rsidRDefault="00F7713E" w:rsidP="007F3B3C">
            <w:pPr>
              <w:widowControl/>
              <w:tabs>
                <w:tab w:val="left" w:pos="760"/>
              </w:tabs>
              <w:spacing w:line="300" w:lineRule="exact"/>
              <w:jc w:val="center"/>
              <w:rPr>
                <w:rFonts w:ascii="Times New Roman" w:eastAsia="黑体" w:hAnsi="Times New Roman" w:cs="Times New Roman"/>
              </w:rPr>
            </w:pPr>
          </w:p>
        </w:tc>
        <w:tc>
          <w:tcPr>
            <w:tcW w:w="795" w:type="dxa"/>
            <w:vAlign w:val="center"/>
          </w:tcPr>
          <w:p w14:paraId="50392270"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szCs w:val="21"/>
              </w:rPr>
            </w:pPr>
          </w:p>
        </w:tc>
        <w:tc>
          <w:tcPr>
            <w:tcW w:w="4293" w:type="dxa"/>
            <w:vAlign w:val="center"/>
          </w:tcPr>
          <w:p w14:paraId="3AEB14F4"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省市政金奖示范工程</w:t>
            </w:r>
            <w:r>
              <w:rPr>
                <w:rFonts w:ascii="Times New Roman" w:hAnsi="Times New Roman" w:cs="Times New Roman"/>
                <w:szCs w:val="21"/>
              </w:rPr>
              <w:t>”</w:t>
            </w:r>
          </w:p>
          <w:p w14:paraId="678FAE8D" w14:textId="77777777" w:rsidR="00F7713E" w:rsidRDefault="00F7713E" w:rsidP="007F3B3C">
            <w:pPr>
              <w:widowControl/>
              <w:spacing w:line="340" w:lineRule="exact"/>
              <w:rPr>
                <w:rFonts w:ascii="Times New Roman" w:hAnsi="Times New Roman" w:cs="Times New Roman"/>
                <w:strike/>
                <w:szCs w:val="21"/>
              </w:rPr>
            </w:pPr>
            <w:r>
              <w:rPr>
                <w:rFonts w:ascii="Times New Roman" w:hAnsi="Times New Roman" w:cs="Times New Roman"/>
                <w:szCs w:val="21"/>
              </w:rPr>
              <w:t>（省市政工程协会）</w:t>
            </w:r>
          </w:p>
        </w:tc>
        <w:tc>
          <w:tcPr>
            <w:tcW w:w="1290" w:type="dxa"/>
            <w:vAlign w:val="center"/>
          </w:tcPr>
          <w:p w14:paraId="0E28563B"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0.5</w:t>
            </w:r>
          </w:p>
        </w:tc>
        <w:tc>
          <w:tcPr>
            <w:tcW w:w="1170" w:type="dxa"/>
            <w:vAlign w:val="center"/>
          </w:tcPr>
          <w:p w14:paraId="3C80C457"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12</w:t>
            </w:r>
          </w:p>
        </w:tc>
        <w:tc>
          <w:tcPr>
            <w:tcW w:w="1233" w:type="dxa"/>
            <w:vMerge/>
            <w:vAlign w:val="center"/>
          </w:tcPr>
          <w:p w14:paraId="32F90C35" w14:textId="77777777" w:rsidR="00F7713E" w:rsidRDefault="00F7713E" w:rsidP="007F3B3C">
            <w:pPr>
              <w:widowControl/>
              <w:spacing w:line="340" w:lineRule="exact"/>
              <w:jc w:val="center"/>
              <w:rPr>
                <w:rFonts w:ascii="Times New Roman" w:hAnsi="Times New Roman" w:cs="Times New Roman"/>
                <w:szCs w:val="21"/>
              </w:rPr>
            </w:pPr>
          </w:p>
        </w:tc>
      </w:tr>
      <w:tr w:rsidR="00F7713E" w14:paraId="5C8FF1CA" w14:textId="77777777" w:rsidTr="007F3B3C">
        <w:trPr>
          <w:trHeight w:val="564"/>
        </w:trPr>
        <w:tc>
          <w:tcPr>
            <w:tcW w:w="976" w:type="dxa"/>
            <w:vMerge/>
            <w:vAlign w:val="center"/>
          </w:tcPr>
          <w:p w14:paraId="5C8313C8" w14:textId="77777777" w:rsidR="00F7713E" w:rsidRDefault="00F7713E" w:rsidP="007F3B3C">
            <w:pPr>
              <w:widowControl/>
              <w:tabs>
                <w:tab w:val="left" w:pos="760"/>
              </w:tabs>
              <w:spacing w:line="300" w:lineRule="exact"/>
              <w:jc w:val="center"/>
              <w:rPr>
                <w:rFonts w:ascii="Times New Roman" w:eastAsia="黑体" w:hAnsi="Times New Roman" w:cs="Times New Roman"/>
              </w:rPr>
            </w:pPr>
          </w:p>
        </w:tc>
        <w:tc>
          <w:tcPr>
            <w:tcW w:w="795" w:type="dxa"/>
            <w:vAlign w:val="center"/>
          </w:tcPr>
          <w:p w14:paraId="2B9AC26A"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szCs w:val="21"/>
              </w:rPr>
            </w:pPr>
          </w:p>
        </w:tc>
        <w:tc>
          <w:tcPr>
            <w:tcW w:w="4293" w:type="dxa"/>
            <w:vAlign w:val="center"/>
          </w:tcPr>
          <w:p w14:paraId="6B211F6B"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省建筑优质结构工程</w:t>
            </w:r>
            <w:r>
              <w:rPr>
                <w:rFonts w:ascii="Times New Roman" w:hAnsi="Times New Roman" w:cs="Times New Roman"/>
                <w:szCs w:val="21"/>
              </w:rPr>
              <w:t>”</w:t>
            </w:r>
          </w:p>
          <w:p w14:paraId="70BF2D93"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（省建筑业协会）</w:t>
            </w:r>
          </w:p>
        </w:tc>
        <w:tc>
          <w:tcPr>
            <w:tcW w:w="1290" w:type="dxa"/>
            <w:vAlign w:val="center"/>
          </w:tcPr>
          <w:p w14:paraId="71445B35"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0.5</w:t>
            </w:r>
          </w:p>
        </w:tc>
        <w:tc>
          <w:tcPr>
            <w:tcW w:w="1170" w:type="dxa"/>
            <w:vAlign w:val="center"/>
          </w:tcPr>
          <w:p w14:paraId="666BF55D"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color w:val="000000"/>
                <w:szCs w:val="21"/>
              </w:rPr>
              <w:t>12</w:t>
            </w:r>
          </w:p>
        </w:tc>
        <w:tc>
          <w:tcPr>
            <w:tcW w:w="1233" w:type="dxa"/>
            <w:vMerge/>
            <w:vAlign w:val="center"/>
          </w:tcPr>
          <w:p w14:paraId="56B0ED64" w14:textId="77777777" w:rsidR="00F7713E" w:rsidRDefault="00F7713E" w:rsidP="007F3B3C">
            <w:pPr>
              <w:widowControl/>
              <w:spacing w:line="340" w:lineRule="exact"/>
              <w:jc w:val="center"/>
              <w:rPr>
                <w:rFonts w:ascii="Times New Roman" w:hAnsi="Times New Roman" w:cs="Times New Roman"/>
                <w:szCs w:val="21"/>
              </w:rPr>
            </w:pPr>
          </w:p>
        </w:tc>
      </w:tr>
      <w:tr w:rsidR="00F7713E" w14:paraId="5BED7866" w14:textId="77777777" w:rsidTr="007F3B3C">
        <w:trPr>
          <w:trHeight w:val="972"/>
        </w:trPr>
        <w:tc>
          <w:tcPr>
            <w:tcW w:w="976" w:type="dxa"/>
            <w:vMerge w:val="restart"/>
            <w:vAlign w:val="center"/>
          </w:tcPr>
          <w:p w14:paraId="193BB1C5"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综</w:t>
            </w:r>
          </w:p>
          <w:p w14:paraId="221F8ED0"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合</w:t>
            </w:r>
          </w:p>
          <w:p w14:paraId="2FB6768A"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管</w:t>
            </w:r>
          </w:p>
          <w:p w14:paraId="05EE4FB9"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理</w:t>
            </w:r>
          </w:p>
          <w:p w14:paraId="2275198A"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类</w:t>
            </w:r>
          </w:p>
          <w:p w14:paraId="016198DB"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获</w:t>
            </w:r>
          </w:p>
          <w:p w14:paraId="1831B53F"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奖</w:t>
            </w:r>
          </w:p>
          <w:p w14:paraId="4602E164"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信</w:t>
            </w:r>
          </w:p>
          <w:p w14:paraId="778DA4CF"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息</w:t>
            </w:r>
          </w:p>
        </w:tc>
        <w:tc>
          <w:tcPr>
            <w:tcW w:w="795" w:type="dxa"/>
            <w:vAlign w:val="center"/>
          </w:tcPr>
          <w:p w14:paraId="0FF89BE1"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color w:val="000000"/>
                <w:szCs w:val="21"/>
              </w:rPr>
            </w:pPr>
          </w:p>
        </w:tc>
        <w:tc>
          <w:tcPr>
            <w:tcW w:w="4293" w:type="dxa"/>
            <w:vAlign w:val="center"/>
          </w:tcPr>
          <w:p w14:paraId="4F80B1D2"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省级文明工地</w:t>
            </w:r>
          </w:p>
          <w:p w14:paraId="1732B024"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（省住建厅）</w:t>
            </w:r>
          </w:p>
        </w:tc>
        <w:tc>
          <w:tcPr>
            <w:tcW w:w="1290" w:type="dxa"/>
            <w:vAlign w:val="center"/>
          </w:tcPr>
          <w:p w14:paraId="0E9C094E"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1.5</w:t>
            </w:r>
          </w:p>
        </w:tc>
        <w:tc>
          <w:tcPr>
            <w:tcW w:w="1170" w:type="dxa"/>
            <w:vAlign w:val="center"/>
          </w:tcPr>
          <w:p w14:paraId="131DBFF8"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color w:val="000000"/>
                <w:szCs w:val="21"/>
              </w:rPr>
              <w:t>12</w:t>
            </w:r>
          </w:p>
        </w:tc>
        <w:tc>
          <w:tcPr>
            <w:tcW w:w="1233" w:type="dxa"/>
            <w:vMerge w:val="restart"/>
            <w:vAlign w:val="center"/>
          </w:tcPr>
          <w:p w14:paraId="775A3D45"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9</w:t>
            </w:r>
          </w:p>
        </w:tc>
      </w:tr>
      <w:tr w:rsidR="00F7713E" w14:paraId="2DAA80A3" w14:textId="77777777" w:rsidTr="007F3B3C">
        <w:trPr>
          <w:trHeight w:val="1445"/>
        </w:trPr>
        <w:tc>
          <w:tcPr>
            <w:tcW w:w="976" w:type="dxa"/>
            <w:vMerge/>
            <w:vAlign w:val="center"/>
          </w:tcPr>
          <w:p w14:paraId="4030D678" w14:textId="77777777" w:rsidR="00F7713E" w:rsidRDefault="00F7713E" w:rsidP="007F3B3C">
            <w:pPr>
              <w:widowControl/>
              <w:tabs>
                <w:tab w:val="left" w:pos="760"/>
              </w:tabs>
              <w:spacing w:line="300" w:lineRule="exact"/>
              <w:jc w:val="center"/>
              <w:rPr>
                <w:rFonts w:ascii="Times New Roman" w:eastAsia="黑体" w:hAnsi="Times New Roman" w:cs="Times New Roman"/>
              </w:rPr>
            </w:pPr>
          </w:p>
        </w:tc>
        <w:tc>
          <w:tcPr>
            <w:tcW w:w="795" w:type="dxa"/>
            <w:vAlign w:val="center"/>
          </w:tcPr>
          <w:p w14:paraId="2CA08546"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color w:val="000000"/>
                <w:szCs w:val="21"/>
              </w:rPr>
            </w:pPr>
          </w:p>
        </w:tc>
        <w:tc>
          <w:tcPr>
            <w:tcW w:w="4293" w:type="dxa"/>
            <w:vAlign w:val="center"/>
          </w:tcPr>
          <w:p w14:paraId="25259371"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市级文明工地</w:t>
            </w:r>
          </w:p>
          <w:p w14:paraId="2D9614B1"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（市住建局）</w:t>
            </w:r>
          </w:p>
        </w:tc>
        <w:tc>
          <w:tcPr>
            <w:tcW w:w="1290" w:type="dxa"/>
            <w:vAlign w:val="center"/>
          </w:tcPr>
          <w:p w14:paraId="71A49E71"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1170" w:type="dxa"/>
            <w:vAlign w:val="center"/>
          </w:tcPr>
          <w:p w14:paraId="535F5494"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color w:val="000000"/>
                <w:szCs w:val="21"/>
              </w:rPr>
              <w:t>12</w:t>
            </w:r>
          </w:p>
        </w:tc>
        <w:tc>
          <w:tcPr>
            <w:tcW w:w="1233" w:type="dxa"/>
            <w:vMerge/>
            <w:vAlign w:val="center"/>
          </w:tcPr>
          <w:p w14:paraId="0B3C919A" w14:textId="77777777" w:rsidR="00F7713E" w:rsidRDefault="00F7713E" w:rsidP="007F3B3C">
            <w:pPr>
              <w:widowControl/>
              <w:spacing w:line="340" w:lineRule="exact"/>
              <w:jc w:val="center"/>
              <w:rPr>
                <w:rFonts w:ascii="Times New Roman" w:hAnsi="Times New Roman" w:cs="Times New Roman"/>
                <w:szCs w:val="21"/>
              </w:rPr>
            </w:pPr>
          </w:p>
        </w:tc>
      </w:tr>
      <w:tr w:rsidR="00F7713E" w14:paraId="7B0F68A9" w14:textId="77777777" w:rsidTr="007F3B3C">
        <w:trPr>
          <w:trHeight w:val="790"/>
        </w:trPr>
        <w:tc>
          <w:tcPr>
            <w:tcW w:w="976" w:type="dxa"/>
            <w:vMerge w:val="restart"/>
            <w:vAlign w:val="center"/>
          </w:tcPr>
          <w:p w14:paraId="0115AFD5"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表</w:t>
            </w:r>
          </w:p>
          <w:p w14:paraId="38071DD9"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彰</w:t>
            </w:r>
          </w:p>
          <w:p w14:paraId="0410F2C4"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性</w:t>
            </w:r>
          </w:p>
          <w:p w14:paraId="193DFB7C"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通</w:t>
            </w:r>
          </w:p>
          <w:p w14:paraId="79E572F3"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报</w:t>
            </w:r>
          </w:p>
          <w:p w14:paraId="7277C93D"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信</w:t>
            </w:r>
          </w:p>
          <w:p w14:paraId="787017D3"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息</w:t>
            </w:r>
          </w:p>
        </w:tc>
        <w:tc>
          <w:tcPr>
            <w:tcW w:w="795" w:type="dxa"/>
            <w:vAlign w:val="center"/>
          </w:tcPr>
          <w:p w14:paraId="7F4F04CA"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szCs w:val="21"/>
              </w:rPr>
            </w:pPr>
          </w:p>
        </w:tc>
        <w:tc>
          <w:tcPr>
            <w:tcW w:w="4293" w:type="dxa"/>
            <w:vAlign w:val="center"/>
          </w:tcPr>
          <w:p w14:paraId="1577C56D"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与企业或建设工程项目相关的国务院政府部门、住建部下发的表彰性通报</w:t>
            </w:r>
          </w:p>
        </w:tc>
        <w:tc>
          <w:tcPr>
            <w:tcW w:w="1290" w:type="dxa"/>
            <w:vAlign w:val="center"/>
          </w:tcPr>
          <w:p w14:paraId="2EDDACCF"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1170" w:type="dxa"/>
            <w:vAlign w:val="center"/>
          </w:tcPr>
          <w:p w14:paraId="093B3C3F"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restart"/>
            <w:vAlign w:val="center"/>
          </w:tcPr>
          <w:p w14:paraId="4082F575" w14:textId="77777777" w:rsidR="00F7713E" w:rsidRDefault="00F7713E" w:rsidP="007F3B3C">
            <w:pPr>
              <w:widowControl/>
              <w:spacing w:line="340" w:lineRule="exact"/>
              <w:ind w:firstLineChars="200" w:firstLine="420"/>
              <w:rPr>
                <w:rFonts w:ascii="Times New Roman" w:hAnsi="Times New Roman" w:cs="Times New Roman"/>
                <w:szCs w:val="21"/>
              </w:rPr>
            </w:pPr>
            <w:r>
              <w:rPr>
                <w:rFonts w:ascii="Times New Roman" w:hAnsi="Times New Roman" w:cs="Times New Roman"/>
                <w:szCs w:val="21"/>
              </w:rPr>
              <w:t>4</w:t>
            </w:r>
          </w:p>
        </w:tc>
      </w:tr>
      <w:tr w:rsidR="00F7713E" w14:paraId="0F9AB413" w14:textId="77777777" w:rsidTr="007F3B3C">
        <w:trPr>
          <w:trHeight w:val="790"/>
        </w:trPr>
        <w:tc>
          <w:tcPr>
            <w:tcW w:w="976" w:type="dxa"/>
            <w:vMerge/>
            <w:vAlign w:val="center"/>
          </w:tcPr>
          <w:p w14:paraId="192F0F76" w14:textId="77777777" w:rsidR="00F7713E" w:rsidRDefault="00F7713E" w:rsidP="007F3B3C">
            <w:pPr>
              <w:widowControl/>
              <w:tabs>
                <w:tab w:val="left" w:pos="760"/>
              </w:tabs>
              <w:spacing w:line="300" w:lineRule="exact"/>
              <w:ind w:firstLineChars="100" w:firstLine="220"/>
              <w:jc w:val="center"/>
              <w:rPr>
                <w:rFonts w:ascii="Times New Roman" w:eastAsia="黑体" w:hAnsi="Times New Roman" w:cs="Times New Roman"/>
                <w:sz w:val="22"/>
              </w:rPr>
            </w:pPr>
          </w:p>
        </w:tc>
        <w:tc>
          <w:tcPr>
            <w:tcW w:w="795" w:type="dxa"/>
            <w:vAlign w:val="center"/>
          </w:tcPr>
          <w:p w14:paraId="3D70E348"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szCs w:val="21"/>
              </w:rPr>
            </w:pPr>
          </w:p>
        </w:tc>
        <w:tc>
          <w:tcPr>
            <w:tcW w:w="4293" w:type="dxa"/>
            <w:vAlign w:val="center"/>
          </w:tcPr>
          <w:p w14:paraId="2ECC0A96"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与企业或建设工程项目相关的省级政府部门、省住建厅下发的表彰性通报</w:t>
            </w:r>
          </w:p>
        </w:tc>
        <w:tc>
          <w:tcPr>
            <w:tcW w:w="1290" w:type="dxa"/>
            <w:vAlign w:val="center"/>
          </w:tcPr>
          <w:p w14:paraId="64BEF6A1"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1.5</w:t>
            </w:r>
          </w:p>
        </w:tc>
        <w:tc>
          <w:tcPr>
            <w:tcW w:w="1170" w:type="dxa"/>
            <w:vAlign w:val="center"/>
          </w:tcPr>
          <w:p w14:paraId="0D086C09"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12</w:t>
            </w:r>
          </w:p>
        </w:tc>
        <w:tc>
          <w:tcPr>
            <w:tcW w:w="1233" w:type="dxa"/>
            <w:vMerge/>
            <w:vAlign w:val="center"/>
          </w:tcPr>
          <w:p w14:paraId="17255E2D" w14:textId="77777777" w:rsidR="00F7713E" w:rsidRDefault="00F7713E" w:rsidP="007F3B3C">
            <w:pPr>
              <w:widowControl/>
              <w:spacing w:line="340" w:lineRule="exact"/>
              <w:jc w:val="center"/>
              <w:rPr>
                <w:rFonts w:ascii="Times New Roman" w:hAnsi="Times New Roman" w:cs="Times New Roman"/>
                <w:szCs w:val="21"/>
              </w:rPr>
            </w:pPr>
          </w:p>
        </w:tc>
      </w:tr>
      <w:tr w:rsidR="00F7713E" w14:paraId="15114699" w14:textId="77777777" w:rsidTr="007F3B3C">
        <w:trPr>
          <w:trHeight w:val="735"/>
        </w:trPr>
        <w:tc>
          <w:tcPr>
            <w:tcW w:w="976" w:type="dxa"/>
            <w:vMerge/>
            <w:vAlign w:val="center"/>
          </w:tcPr>
          <w:p w14:paraId="3CFAFA92" w14:textId="77777777" w:rsidR="00F7713E" w:rsidRDefault="00F7713E" w:rsidP="007F3B3C">
            <w:pPr>
              <w:widowControl/>
              <w:tabs>
                <w:tab w:val="left" w:pos="760"/>
              </w:tabs>
              <w:spacing w:line="300" w:lineRule="exact"/>
              <w:ind w:firstLineChars="100" w:firstLine="220"/>
              <w:jc w:val="center"/>
              <w:rPr>
                <w:rFonts w:ascii="Times New Roman" w:eastAsia="黑体" w:hAnsi="Times New Roman" w:cs="Times New Roman"/>
                <w:sz w:val="22"/>
              </w:rPr>
            </w:pPr>
          </w:p>
        </w:tc>
        <w:tc>
          <w:tcPr>
            <w:tcW w:w="795" w:type="dxa"/>
            <w:vAlign w:val="center"/>
          </w:tcPr>
          <w:p w14:paraId="036B7953"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szCs w:val="21"/>
              </w:rPr>
            </w:pPr>
          </w:p>
        </w:tc>
        <w:tc>
          <w:tcPr>
            <w:tcW w:w="4293" w:type="dxa"/>
            <w:vAlign w:val="center"/>
          </w:tcPr>
          <w:p w14:paraId="4D1A272A"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与企业或建设工程项目相关的市级政府部门、市住建局下发的表彰性通报</w:t>
            </w:r>
          </w:p>
        </w:tc>
        <w:tc>
          <w:tcPr>
            <w:tcW w:w="1290" w:type="dxa"/>
            <w:vAlign w:val="center"/>
          </w:tcPr>
          <w:p w14:paraId="7F5D5111"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1170" w:type="dxa"/>
            <w:vAlign w:val="center"/>
          </w:tcPr>
          <w:p w14:paraId="39FBFF13"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12</w:t>
            </w:r>
          </w:p>
        </w:tc>
        <w:tc>
          <w:tcPr>
            <w:tcW w:w="1233" w:type="dxa"/>
            <w:vMerge/>
            <w:vAlign w:val="center"/>
          </w:tcPr>
          <w:p w14:paraId="13754629" w14:textId="77777777" w:rsidR="00F7713E" w:rsidRDefault="00F7713E" w:rsidP="007F3B3C">
            <w:pPr>
              <w:widowControl/>
              <w:spacing w:line="340" w:lineRule="exact"/>
              <w:jc w:val="center"/>
              <w:rPr>
                <w:rFonts w:ascii="Times New Roman" w:hAnsi="Times New Roman" w:cs="Times New Roman"/>
                <w:szCs w:val="21"/>
              </w:rPr>
            </w:pPr>
          </w:p>
        </w:tc>
      </w:tr>
      <w:tr w:rsidR="00F7713E" w14:paraId="30C14AF8" w14:textId="77777777" w:rsidTr="007F3B3C">
        <w:trPr>
          <w:trHeight w:val="611"/>
        </w:trPr>
        <w:tc>
          <w:tcPr>
            <w:tcW w:w="976" w:type="dxa"/>
            <w:vMerge/>
            <w:vAlign w:val="center"/>
          </w:tcPr>
          <w:p w14:paraId="52CE1BCB" w14:textId="77777777" w:rsidR="00F7713E" w:rsidRDefault="00F7713E" w:rsidP="007F3B3C">
            <w:pPr>
              <w:widowControl/>
              <w:tabs>
                <w:tab w:val="left" w:pos="760"/>
              </w:tabs>
              <w:spacing w:line="300" w:lineRule="exact"/>
              <w:ind w:firstLineChars="100" w:firstLine="220"/>
              <w:jc w:val="center"/>
              <w:rPr>
                <w:rFonts w:ascii="Times New Roman" w:eastAsia="黑体" w:hAnsi="Times New Roman" w:cs="Times New Roman"/>
                <w:sz w:val="22"/>
              </w:rPr>
            </w:pPr>
          </w:p>
        </w:tc>
        <w:tc>
          <w:tcPr>
            <w:tcW w:w="795" w:type="dxa"/>
            <w:vAlign w:val="center"/>
          </w:tcPr>
          <w:p w14:paraId="480D2E23"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szCs w:val="21"/>
              </w:rPr>
            </w:pPr>
          </w:p>
        </w:tc>
        <w:tc>
          <w:tcPr>
            <w:tcW w:w="4293" w:type="dxa"/>
            <w:vAlign w:val="center"/>
          </w:tcPr>
          <w:p w14:paraId="3CAFC410"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与企业或建设工程项目相关的区县政府、开发区管委会或区县、开发区住建局下发的表彰性通报</w:t>
            </w:r>
          </w:p>
        </w:tc>
        <w:tc>
          <w:tcPr>
            <w:tcW w:w="1290" w:type="dxa"/>
            <w:vAlign w:val="center"/>
          </w:tcPr>
          <w:p w14:paraId="3E01815D"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0.5</w:t>
            </w:r>
          </w:p>
        </w:tc>
        <w:tc>
          <w:tcPr>
            <w:tcW w:w="1170" w:type="dxa"/>
            <w:vAlign w:val="center"/>
          </w:tcPr>
          <w:p w14:paraId="5ACCA7AC"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12</w:t>
            </w:r>
          </w:p>
        </w:tc>
        <w:tc>
          <w:tcPr>
            <w:tcW w:w="1233" w:type="dxa"/>
            <w:vMerge/>
            <w:vAlign w:val="center"/>
          </w:tcPr>
          <w:p w14:paraId="784957FC" w14:textId="77777777" w:rsidR="00F7713E" w:rsidRDefault="00F7713E" w:rsidP="007F3B3C">
            <w:pPr>
              <w:widowControl/>
              <w:spacing w:line="340" w:lineRule="exact"/>
              <w:jc w:val="center"/>
              <w:rPr>
                <w:rFonts w:ascii="Times New Roman" w:hAnsi="Times New Roman" w:cs="Times New Roman"/>
                <w:szCs w:val="21"/>
              </w:rPr>
            </w:pPr>
          </w:p>
        </w:tc>
      </w:tr>
      <w:tr w:rsidR="00F7713E" w14:paraId="6304A21A" w14:textId="77777777" w:rsidTr="007F3B3C">
        <w:trPr>
          <w:trHeight w:val="1001"/>
        </w:trPr>
        <w:tc>
          <w:tcPr>
            <w:tcW w:w="976" w:type="dxa"/>
            <w:vMerge w:val="restart"/>
            <w:vAlign w:val="center"/>
          </w:tcPr>
          <w:p w14:paraId="0265DFA5"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企</w:t>
            </w:r>
          </w:p>
          <w:p w14:paraId="19415E5D"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业</w:t>
            </w:r>
          </w:p>
          <w:p w14:paraId="7BCDC9B6"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获</w:t>
            </w:r>
          </w:p>
          <w:p w14:paraId="20C0373E"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奖</w:t>
            </w:r>
          </w:p>
          <w:p w14:paraId="0913FD33" w14:textId="77777777" w:rsidR="00F7713E" w:rsidRDefault="00F7713E" w:rsidP="007F3B3C">
            <w:pPr>
              <w:widowControl/>
              <w:tabs>
                <w:tab w:val="left" w:pos="760"/>
              </w:tabs>
              <w:spacing w:line="300" w:lineRule="exact"/>
              <w:jc w:val="center"/>
              <w:rPr>
                <w:rFonts w:ascii="Times New Roman" w:eastAsia="黑体" w:hAnsi="Times New Roman" w:cs="Times New Roman"/>
              </w:rPr>
            </w:pPr>
            <w:r>
              <w:rPr>
                <w:rFonts w:ascii="Times New Roman" w:eastAsia="黑体" w:hAnsi="Times New Roman" w:cs="Times New Roman"/>
              </w:rPr>
              <w:t>信</w:t>
            </w:r>
          </w:p>
          <w:p w14:paraId="5EE53F6E" w14:textId="77777777" w:rsidR="00F7713E" w:rsidRDefault="00F7713E" w:rsidP="007F3B3C">
            <w:pPr>
              <w:widowControl/>
              <w:tabs>
                <w:tab w:val="left" w:pos="760"/>
              </w:tabs>
              <w:spacing w:line="300" w:lineRule="exact"/>
              <w:jc w:val="center"/>
              <w:rPr>
                <w:rFonts w:ascii="Times New Roman" w:eastAsia="黑体" w:hAnsi="Times New Roman" w:cs="Times New Roman"/>
                <w:sz w:val="22"/>
              </w:rPr>
            </w:pPr>
            <w:r>
              <w:rPr>
                <w:rFonts w:ascii="Times New Roman" w:eastAsia="黑体" w:hAnsi="Times New Roman" w:cs="Times New Roman"/>
              </w:rPr>
              <w:t>息</w:t>
            </w:r>
          </w:p>
        </w:tc>
        <w:tc>
          <w:tcPr>
            <w:tcW w:w="795" w:type="dxa"/>
            <w:vAlign w:val="center"/>
          </w:tcPr>
          <w:p w14:paraId="1BBF37C1"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strike/>
                <w:color w:val="0000FF"/>
                <w:szCs w:val="21"/>
              </w:rPr>
            </w:pPr>
          </w:p>
        </w:tc>
        <w:tc>
          <w:tcPr>
            <w:tcW w:w="4293" w:type="dxa"/>
            <w:vAlign w:val="center"/>
          </w:tcPr>
          <w:p w14:paraId="11CAA3F5"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优秀工程监理企业</w:t>
            </w:r>
          </w:p>
          <w:p w14:paraId="2600B45D" w14:textId="77777777" w:rsidR="00F7713E" w:rsidRDefault="00F7713E" w:rsidP="007F3B3C">
            <w:pPr>
              <w:pStyle w:val="a7"/>
              <w:spacing w:line="340" w:lineRule="exact"/>
              <w:jc w:val="both"/>
              <w:rPr>
                <w:rFonts w:ascii="Times New Roman" w:hAnsi="Times New Roman" w:cs="Times New Roman"/>
                <w:strike/>
              </w:rPr>
            </w:pPr>
            <w:r>
              <w:rPr>
                <w:rFonts w:ascii="Times New Roman" w:eastAsiaTheme="minorEastAsia" w:hAnsi="Times New Roman" w:cs="Times New Roman"/>
                <w:sz w:val="21"/>
                <w:szCs w:val="21"/>
              </w:rPr>
              <w:t>（省建设监理协会）</w:t>
            </w:r>
          </w:p>
        </w:tc>
        <w:tc>
          <w:tcPr>
            <w:tcW w:w="1290" w:type="dxa"/>
            <w:vAlign w:val="center"/>
          </w:tcPr>
          <w:p w14:paraId="04141CC5" w14:textId="77777777" w:rsidR="00F7713E" w:rsidRDefault="00F7713E" w:rsidP="007F3B3C">
            <w:pPr>
              <w:widowControl/>
              <w:spacing w:line="34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1170" w:type="dxa"/>
            <w:vAlign w:val="center"/>
          </w:tcPr>
          <w:p w14:paraId="12A061E6" w14:textId="77777777" w:rsidR="00F7713E" w:rsidRDefault="00F7713E" w:rsidP="007F3B3C">
            <w:pPr>
              <w:widowControl/>
              <w:spacing w:line="340" w:lineRule="exact"/>
              <w:jc w:val="center"/>
              <w:rPr>
                <w:rFonts w:ascii="Times New Roman" w:hAnsi="Times New Roman" w:cs="Times New Roman"/>
                <w:strike/>
                <w:color w:val="0000FF"/>
                <w:szCs w:val="21"/>
              </w:rPr>
            </w:pPr>
            <w:r>
              <w:rPr>
                <w:rFonts w:ascii="Times New Roman" w:hAnsi="Times New Roman" w:cs="Times New Roman"/>
                <w:szCs w:val="21"/>
              </w:rPr>
              <w:t>24</w:t>
            </w:r>
          </w:p>
        </w:tc>
        <w:tc>
          <w:tcPr>
            <w:tcW w:w="1233" w:type="dxa"/>
            <w:vMerge w:val="restart"/>
            <w:vAlign w:val="center"/>
          </w:tcPr>
          <w:p w14:paraId="2DD86E1A"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2</w:t>
            </w:r>
          </w:p>
        </w:tc>
      </w:tr>
      <w:tr w:rsidR="00F7713E" w14:paraId="30BDE35F" w14:textId="77777777" w:rsidTr="007F3B3C">
        <w:trPr>
          <w:trHeight w:val="1013"/>
        </w:trPr>
        <w:tc>
          <w:tcPr>
            <w:tcW w:w="976" w:type="dxa"/>
            <w:vMerge/>
            <w:vAlign w:val="center"/>
          </w:tcPr>
          <w:p w14:paraId="43CBA44D" w14:textId="77777777" w:rsidR="00F7713E" w:rsidRDefault="00F7713E" w:rsidP="007F3B3C">
            <w:pPr>
              <w:widowControl/>
              <w:tabs>
                <w:tab w:val="left" w:pos="760"/>
              </w:tabs>
              <w:spacing w:line="340" w:lineRule="exact"/>
              <w:jc w:val="center"/>
              <w:rPr>
                <w:rFonts w:ascii="Times New Roman" w:eastAsia="黑体" w:hAnsi="Times New Roman" w:cs="Times New Roman"/>
              </w:rPr>
            </w:pPr>
          </w:p>
        </w:tc>
        <w:tc>
          <w:tcPr>
            <w:tcW w:w="795" w:type="dxa"/>
            <w:vAlign w:val="center"/>
          </w:tcPr>
          <w:p w14:paraId="766AE42D" w14:textId="77777777" w:rsidR="00F7713E" w:rsidRDefault="00F7713E" w:rsidP="00F7713E">
            <w:pPr>
              <w:widowControl/>
              <w:numPr>
                <w:ilvl w:val="0"/>
                <w:numId w:val="2"/>
              </w:numPr>
              <w:tabs>
                <w:tab w:val="left" w:pos="760"/>
                <w:tab w:val="left" w:pos="927"/>
              </w:tabs>
              <w:spacing w:line="340" w:lineRule="exact"/>
              <w:ind w:left="0" w:firstLineChars="100" w:firstLine="210"/>
              <w:jc w:val="center"/>
              <w:rPr>
                <w:rFonts w:ascii="Times New Roman" w:hAnsi="Times New Roman" w:cs="Times New Roman"/>
                <w:szCs w:val="21"/>
              </w:rPr>
            </w:pPr>
          </w:p>
        </w:tc>
        <w:tc>
          <w:tcPr>
            <w:tcW w:w="4293" w:type="dxa"/>
            <w:vAlign w:val="center"/>
          </w:tcPr>
          <w:p w14:paraId="7DC09A1D" w14:textId="77777777" w:rsidR="00F7713E" w:rsidRDefault="00F7713E" w:rsidP="007F3B3C">
            <w:pPr>
              <w:widowControl/>
              <w:spacing w:line="340" w:lineRule="exact"/>
              <w:rPr>
                <w:rFonts w:ascii="Times New Roman" w:hAnsi="Times New Roman" w:cs="Times New Roman"/>
                <w:szCs w:val="21"/>
              </w:rPr>
            </w:pPr>
            <w:r>
              <w:rPr>
                <w:rFonts w:ascii="Times New Roman" w:hAnsi="Times New Roman" w:cs="Times New Roman"/>
                <w:szCs w:val="21"/>
              </w:rPr>
              <w:t>监理企业</w:t>
            </w:r>
            <w:r>
              <w:rPr>
                <w:rFonts w:ascii="Times New Roman" w:hAnsi="Times New Roman" w:cs="Times New Roman"/>
                <w:szCs w:val="21"/>
              </w:rPr>
              <w:t>30</w:t>
            </w:r>
            <w:r>
              <w:rPr>
                <w:rFonts w:ascii="Times New Roman" w:hAnsi="Times New Roman" w:cs="Times New Roman"/>
                <w:szCs w:val="21"/>
              </w:rPr>
              <w:t>强</w:t>
            </w:r>
          </w:p>
          <w:p w14:paraId="60E54FD5" w14:textId="77777777" w:rsidR="00F7713E" w:rsidRDefault="00F7713E" w:rsidP="007F3B3C">
            <w:pPr>
              <w:pStyle w:val="a7"/>
              <w:spacing w:line="340" w:lineRule="exact"/>
              <w:jc w:val="both"/>
              <w:rPr>
                <w:rFonts w:ascii="Times New Roman" w:hAnsi="Times New Roman" w:cs="Times New Roman"/>
              </w:rPr>
            </w:pPr>
            <w:r>
              <w:rPr>
                <w:rFonts w:ascii="Times New Roman" w:eastAsiaTheme="minorEastAsia" w:hAnsi="Times New Roman" w:cs="Times New Roman"/>
                <w:sz w:val="21"/>
                <w:szCs w:val="21"/>
              </w:rPr>
              <w:t>（市建设监理协会）</w:t>
            </w:r>
          </w:p>
        </w:tc>
        <w:tc>
          <w:tcPr>
            <w:tcW w:w="1290" w:type="dxa"/>
            <w:vAlign w:val="center"/>
          </w:tcPr>
          <w:p w14:paraId="58347D9D"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pacing w:val="-20"/>
                <w:szCs w:val="21"/>
              </w:rPr>
              <w:t>1</w:t>
            </w:r>
          </w:p>
        </w:tc>
        <w:tc>
          <w:tcPr>
            <w:tcW w:w="1170" w:type="dxa"/>
            <w:vAlign w:val="center"/>
          </w:tcPr>
          <w:p w14:paraId="70C3C4B4" w14:textId="77777777" w:rsidR="00F7713E" w:rsidRDefault="00F7713E" w:rsidP="007F3B3C">
            <w:pPr>
              <w:widowControl/>
              <w:spacing w:line="340" w:lineRule="exact"/>
              <w:jc w:val="center"/>
              <w:rPr>
                <w:rFonts w:ascii="Times New Roman" w:hAnsi="Times New Roman" w:cs="Times New Roman"/>
                <w:szCs w:val="21"/>
              </w:rPr>
            </w:pPr>
            <w:r>
              <w:rPr>
                <w:rFonts w:ascii="Times New Roman" w:hAnsi="Times New Roman" w:cs="Times New Roman"/>
                <w:szCs w:val="21"/>
              </w:rPr>
              <w:t>24</w:t>
            </w:r>
          </w:p>
        </w:tc>
        <w:tc>
          <w:tcPr>
            <w:tcW w:w="1233" w:type="dxa"/>
            <w:vMerge/>
            <w:vAlign w:val="center"/>
          </w:tcPr>
          <w:p w14:paraId="215E10F9" w14:textId="77777777" w:rsidR="00F7713E" w:rsidRDefault="00F7713E" w:rsidP="007F3B3C">
            <w:pPr>
              <w:widowControl/>
              <w:spacing w:line="340" w:lineRule="exact"/>
              <w:jc w:val="center"/>
              <w:rPr>
                <w:rFonts w:ascii="Times New Roman" w:hAnsi="Times New Roman" w:cs="Times New Roman"/>
                <w:szCs w:val="21"/>
              </w:rPr>
            </w:pPr>
          </w:p>
        </w:tc>
      </w:tr>
    </w:tbl>
    <w:p w14:paraId="7FC86EDA" w14:textId="77777777" w:rsidR="00F7713E" w:rsidRDefault="00F7713E" w:rsidP="00F7713E">
      <w:pPr>
        <w:widowControl/>
        <w:spacing w:line="300" w:lineRule="exact"/>
        <w:ind w:left="840" w:hangingChars="400" w:hanging="840"/>
        <w:rPr>
          <w:rFonts w:ascii="Times New Roman" w:eastAsia="黑体" w:hAnsi="Times New Roman" w:cs="Times New Roman"/>
          <w:kern w:val="0"/>
          <w:szCs w:val="21"/>
        </w:rPr>
      </w:pPr>
    </w:p>
    <w:p w14:paraId="47519C01" w14:textId="77777777" w:rsidR="00F7713E" w:rsidRDefault="00F7713E" w:rsidP="00F7713E">
      <w:pPr>
        <w:widowControl/>
        <w:spacing w:line="300" w:lineRule="exact"/>
        <w:ind w:left="840" w:hangingChars="400" w:hanging="840"/>
        <w:rPr>
          <w:rFonts w:ascii="Times New Roman" w:eastAsia="黑体" w:hAnsi="Times New Roman" w:cs="Times New Roman"/>
          <w:kern w:val="0"/>
          <w:szCs w:val="21"/>
        </w:rPr>
      </w:pPr>
    </w:p>
    <w:p w14:paraId="20DAA11D" w14:textId="77777777" w:rsidR="00F7713E" w:rsidRDefault="00F7713E" w:rsidP="00F7713E">
      <w:pPr>
        <w:widowControl/>
        <w:spacing w:line="300" w:lineRule="exact"/>
        <w:ind w:left="840" w:hangingChars="400" w:hanging="840"/>
        <w:rPr>
          <w:rFonts w:ascii="Times New Roman" w:hAnsi="Times New Roman" w:cs="Times New Roman"/>
          <w:kern w:val="0"/>
          <w:szCs w:val="21"/>
        </w:rPr>
      </w:pPr>
      <w:r>
        <w:rPr>
          <w:rFonts w:ascii="Times New Roman" w:eastAsia="黑体" w:hAnsi="Times New Roman" w:cs="Times New Roman"/>
          <w:kern w:val="0"/>
          <w:szCs w:val="21"/>
        </w:rPr>
        <w:t>备注：</w:t>
      </w:r>
      <w:r>
        <w:rPr>
          <w:rFonts w:ascii="Times New Roman" w:hAnsi="Times New Roman" w:cs="Times New Roman"/>
          <w:kern w:val="0"/>
          <w:szCs w:val="21"/>
        </w:rPr>
        <w:t>1.</w:t>
      </w:r>
      <w:r>
        <w:rPr>
          <w:rFonts w:ascii="Times New Roman" w:hAnsi="Times New Roman" w:cs="Times New Roman"/>
          <w:kern w:val="0"/>
          <w:szCs w:val="21"/>
        </w:rPr>
        <w:t>本标准仅适应于承接西安市行政区域范围（含西咸新区）内工程项目，且签订《西安市监理企业信用评价承诺书》的监理企业；</w:t>
      </w:r>
    </w:p>
    <w:p w14:paraId="7E63ABB3" w14:textId="77777777" w:rsidR="00F7713E" w:rsidRDefault="00F7713E" w:rsidP="00F7713E">
      <w:pPr>
        <w:widowControl/>
        <w:spacing w:line="300" w:lineRule="exact"/>
        <w:ind w:leftChars="300" w:left="840" w:hangingChars="100" w:hanging="210"/>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同一企业、同一工程项目、同一性质的不同级别表彰奖励类信息，在计分周期内作累计加分；</w:t>
      </w:r>
    </w:p>
    <w:p w14:paraId="50BEEDE2" w14:textId="77777777" w:rsidR="00F7713E" w:rsidRDefault="00F7713E" w:rsidP="00F7713E">
      <w:pPr>
        <w:widowControl/>
        <w:spacing w:line="300" w:lineRule="exact"/>
        <w:ind w:leftChars="300" w:left="840" w:hangingChars="100" w:hanging="210"/>
        <w:rPr>
          <w:rFonts w:ascii="Times New Roman" w:hAnsi="Times New Roman" w:cs="Times New Roman"/>
          <w:kern w:val="0"/>
          <w:szCs w:val="21"/>
        </w:rPr>
        <w:sectPr w:rsidR="00F7713E">
          <w:footerReference w:type="default" r:id="rId7"/>
          <w:pgSz w:w="11906" w:h="16838"/>
          <w:pgMar w:top="2098" w:right="1474" w:bottom="1984" w:left="1587" w:header="851" w:footer="1389" w:gutter="0"/>
          <w:pgNumType w:start="1"/>
          <w:cols w:space="0"/>
          <w:docGrid w:type="lines" w:linePitch="312"/>
        </w:sectPr>
      </w:pPr>
      <w:r>
        <w:rPr>
          <w:rFonts w:ascii="Times New Roman" w:hAnsi="Times New Roman" w:cs="Times New Roman"/>
          <w:kern w:val="0"/>
          <w:szCs w:val="21"/>
        </w:rPr>
        <w:t>3.“</w:t>
      </w:r>
      <w:r>
        <w:rPr>
          <w:rFonts w:ascii="Times New Roman" w:hAnsi="Times New Roman" w:cs="Times New Roman"/>
          <w:kern w:val="0"/>
          <w:szCs w:val="21"/>
        </w:rPr>
        <w:t>表彰性通报</w:t>
      </w:r>
      <w:r>
        <w:rPr>
          <w:rFonts w:ascii="Times New Roman" w:hAnsi="Times New Roman" w:cs="Times New Roman"/>
          <w:kern w:val="0"/>
          <w:szCs w:val="21"/>
        </w:rPr>
        <w:t>”</w:t>
      </w:r>
      <w:r>
        <w:rPr>
          <w:rFonts w:ascii="Times New Roman" w:hAnsi="Times New Roman" w:cs="Times New Roman"/>
          <w:kern w:val="0"/>
          <w:szCs w:val="21"/>
        </w:rPr>
        <w:t>包括：政府部门表彰重大典型和事例的决定性文书；政府部门表扬先进典型、肯定先进经验，以号召其他单位学习的通</w:t>
      </w:r>
      <w:r>
        <w:rPr>
          <w:rFonts w:ascii="Times New Roman" w:hAnsi="Times New Roman" w:cs="Times New Roman"/>
          <w:color w:val="000000"/>
          <w:kern w:val="0"/>
          <w:szCs w:val="21"/>
        </w:rPr>
        <w:t>报文书等。表彰性通报以正式发布的文件为准</w:t>
      </w:r>
      <w:r>
        <w:rPr>
          <w:rFonts w:ascii="Times New Roman" w:hAnsi="Times New Roman" w:cs="Times New Roman"/>
          <w:kern w:val="0"/>
          <w:szCs w:val="21"/>
        </w:rPr>
        <w:t>，良好信用信息起始日期以通报文件发文落款时间为起始时间；一份表彰性通报中只针对涉及企业加一次分，不按照项目个数加分。</w:t>
      </w:r>
    </w:p>
    <w:p w14:paraId="47B8DAAE" w14:textId="77777777" w:rsidR="00F7713E" w:rsidRDefault="00F7713E" w:rsidP="00F7713E">
      <w:pPr>
        <w:spacing w:line="560" w:lineRule="exact"/>
        <w:jc w:val="center"/>
        <w:rPr>
          <w:rFonts w:ascii="Times New Roman" w:eastAsia="方正小标宋简体" w:hAnsi="Times New Roman" w:cs="Times New Roman"/>
          <w:sz w:val="32"/>
          <w:szCs w:val="40"/>
        </w:rPr>
      </w:pPr>
      <w:r>
        <w:rPr>
          <w:rFonts w:ascii="Times New Roman" w:eastAsia="方正小标宋简体" w:hAnsi="Times New Roman" w:cs="Times New Roman"/>
          <w:sz w:val="32"/>
          <w:szCs w:val="40"/>
        </w:rPr>
        <w:lastRenderedPageBreak/>
        <w:t>三、不良信用信息评价评分标准</w:t>
      </w:r>
    </w:p>
    <w:tbl>
      <w:tblPr>
        <w:tblStyle w:val="a9"/>
        <w:tblpPr w:leftFromText="180" w:rightFromText="180" w:vertAnchor="text" w:horzAnchor="page" w:tblpX="1397" w:tblpY="501"/>
        <w:tblOverlap w:val="neve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452"/>
        <w:gridCol w:w="2264"/>
        <w:gridCol w:w="4201"/>
        <w:gridCol w:w="1196"/>
        <w:gridCol w:w="889"/>
      </w:tblGrid>
      <w:tr w:rsidR="00F7713E" w14:paraId="2B8A15A8" w14:textId="77777777" w:rsidTr="007F3B3C">
        <w:trPr>
          <w:trHeight w:val="840"/>
        </w:trPr>
        <w:tc>
          <w:tcPr>
            <w:tcW w:w="857" w:type="dxa"/>
            <w:vAlign w:val="center"/>
          </w:tcPr>
          <w:p w14:paraId="19AA2E6A" w14:textId="77777777" w:rsidR="00F7713E" w:rsidRDefault="00F7713E" w:rsidP="007F3B3C">
            <w:pPr>
              <w:widowControl/>
              <w:spacing w:line="340" w:lineRule="exact"/>
              <w:rPr>
                <w:rFonts w:eastAsia="黑体"/>
                <w:bCs/>
                <w:sz w:val="22"/>
              </w:rPr>
            </w:pPr>
            <w:r>
              <w:rPr>
                <w:rFonts w:eastAsia="黑体"/>
                <w:szCs w:val="24"/>
              </w:rPr>
              <w:t>信息项</w:t>
            </w:r>
          </w:p>
        </w:tc>
        <w:tc>
          <w:tcPr>
            <w:tcW w:w="452" w:type="dxa"/>
            <w:vAlign w:val="center"/>
          </w:tcPr>
          <w:p w14:paraId="30C34CE2" w14:textId="77777777" w:rsidR="00F7713E" w:rsidRDefault="00F7713E" w:rsidP="007F3B3C">
            <w:pPr>
              <w:widowControl/>
              <w:spacing w:line="340" w:lineRule="exact"/>
              <w:jc w:val="center"/>
              <w:rPr>
                <w:rFonts w:eastAsia="黑体"/>
                <w:bCs/>
                <w:sz w:val="22"/>
              </w:rPr>
            </w:pPr>
            <w:r>
              <w:rPr>
                <w:rFonts w:eastAsia="黑体"/>
                <w:bCs/>
                <w:sz w:val="22"/>
              </w:rPr>
              <w:t>序号</w:t>
            </w:r>
          </w:p>
        </w:tc>
        <w:tc>
          <w:tcPr>
            <w:tcW w:w="2264" w:type="dxa"/>
            <w:vAlign w:val="center"/>
          </w:tcPr>
          <w:p w14:paraId="4F6952AB" w14:textId="77777777" w:rsidR="00F7713E" w:rsidRDefault="00F7713E" w:rsidP="007F3B3C">
            <w:pPr>
              <w:widowControl/>
              <w:spacing w:line="340" w:lineRule="exact"/>
              <w:jc w:val="center"/>
              <w:rPr>
                <w:rFonts w:eastAsia="黑体"/>
                <w:bCs/>
                <w:sz w:val="22"/>
              </w:rPr>
            </w:pPr>
            <w:r>
              <w:rPr>
                <w:rFonts w:eastAsia="黑体"/>
                <w:bCs/>
                <w:sz w:val="22"/>
              </w:rPr>
              <w:t>评价内容</w:t>
            </w:r>
          </w:p>
        </w:tc>
        <w:tc>
          <w:tcPr>
            <w:tcW w:w="4201" w:type="dxa"/>
            <w:vAlign w:val="center"/>
          </w:tcPr>
          <w:p w14:paraId="1695386D" w14:textId="77777777" w:rsidR="00F7713E" w:rsidRDefault="00F7713E" w:rsidP="007F3B3C">
            <w:pPr>
              <w:widowControl/>
              <w:spacing w:line="340" w:lineRule="exact"/>
              <w:jc w:val="center"/>
              <w:rPr>
                <w:rFonts w:eastAsia="黑体"/>
                <w:bCs/>
                <w:sz w:val="22"/>
              </w:rPr>
            </w:pPr>
            <w:r>
              <w:rPr>
                <w:rFonts w:eastAsia="黑体"/>
                <w:bCs/>
                <w:sz w:val="22"/>
              </w:rPr>
              <w:t>采集标准</w:t>
            </w:r>
          </w:p>
        </w:tc>
        <w:tc>
          <w:tcPr>
            <w:tcW w:w="1196" w:type="dxa"/>
            <w:vAlign w:val="center"/>
          </w:tcPr>
          <w:p w14:paraId="75A259F4" w14:textId="77777777" w:rsidR="00F7713E" w:rsidRDefault="00F7713E" w:rsidP="007F3B3C">
            <w:pPr>
              <w:widowControl/>
              <w:spacing w:line="340" w:lineRule="exact"/>
              <w:jc w:val="center"/>
              <w:rPr>
                <w:rFonts w:eastAsia="黑体"/>
                <w:bCs/>
                <w:sz w:val="22"/>
              </w:rPr>
            </w:pPr>
            <w:r>
              <w:rPr>
                <w:rFonts w:eastAsia="黑体"/>
                <w:bCs/>
                <w:sz w:val="22"/>
              </w:rPr>
              <w:t>评分标准</w:t>
            </w:r>
          </w:p>
          <w:p w14:paraId="7061D3DC" w14:textId="77777777" w:rsidR="00F7713E" w:rsidRDefault="00F7713E" w:rsidP="007F3B3C">
            <w:pPr>
              <w:widowControl/>
              <w:spacing w:line="340" w:lineRule="exact"/>
              <w:jc w:val="center"/>
            </w:pPr>
            <w:r>
              <w:rPr>
                <w:rFonts w:eastAsia="黑体"/>
                <w:color w:val="000000"/>
                <w:sz w:val="22"/>
              </w:rPr>
              <w:t>（分）</w:t>
            </w:r>
          </w:p>
        </w:tc>
        <w:tc>
          <w:tcPr>
            <w:tcW w:w="889" w:type="dxa"/>
            <w:vAlign w:val="center"/>
          </w:tcPr>
          <w:p w14:paraId="74098040" w14:textId="77777777" w:rsidR="00F7713E" w:rsidRDefault="00F7713E" w:rsidP="007F3B3C">
            <w:pPr>
              <w:widowControl/>
              <w:spacing w:line="340" w:lineRule="exact"/>
              <w:jc w:val="center"/>
            </w:pPr>
            <w:r>
              <w:rPr>
                <w:rFonts w:eastAsia="黑体"/>
                <w:bCs/>
                <w:sz w:val="22"/>
              </w:rPr>
              <w:t>有效期（月）</w:t>
            </w:r>
          </w:p>
        </w:tc>
      </w:tr>
      <w:tr w:rsidR="00F7713E" w14:paraId="20C0AC60" w14:textId="77777777" w:rsidTr="007F3B3C">
        <w:trPr>
          <w:trHeight w:val="840"/>
        </w:trPr>
        <w:tc>
          <w:tcPr>
            <w:tcW w:w="857" w:type="dxa"/>
            <w:vAlign w:val="center"/>
          </w:tcPr>
          <w:p w14:paraId="6B6D91FD" w14:textId="77777777" w:rsidR="00F7713E" w:rsidRDefault="00F7713E" w:rsidP="007F3B3C">
            <w:pPr>
              <w:widowControl/>
              <w:tabs>
                <w:tab w:val="left" w:pos="760"/>
              </w:tabs>
              <w:spacing w:line="340" w:lineRule="exact"/>
              <w:jc w:val="center"/>
              <w:rPr>
                <w:rFonts w:eastAsia="黑体"/>
              </w:rPr>
            </w:pPr>
            <w:r>
              <w:rPr>
                <w:rFonts w:eastAsia="黑体"/>
              </w:rPr>
              <w:t>轻微不良信用</w:t>
            </w:r>
          </w:p>
          <w:p w14:paraId="65868D72" w14:textId="77777777" w:rsidR="00F7713E" w:rsidRDefault="00F7713E" w:rsidP="007F3B3C">
            <w:pPr>
              <w:widowControl/>
              <w:tabs>
                <w:tab w:val="left" w:pos="760"/>
              </w:tabs>
              <w:spacing w:line="340" w:lineRule="exact"/>
              <w:jc w:val="center"/>
              <w:rPr>
                <w:rFonts w:eastAsia="黑体"/>
                <w:bCs/>
                <w:sz w:val="22"/>
              </w:rPr>
            </w:pPr>
            <w:r>
              <w:rPr>
                <w:rFonts w:eastAsia="黑体"/>
              </w:rPr>
              <w:t>信息</w:t>
            </w:r>
          </w:p>
        </w:tc>
        <w:tc>
          <w:tcPr>
            <w:tcW w:w="452" w:type="dxa"/>
            <w:vAlign w:val="center"/>
          </w:tcPr>
          <w:p w14:paraId="75ED3609" w14:textId="77777777" w:rsidR="00F7713E" w:rsidRDefault="00F7713E" w:rsidP="007F3B3C">
            <w:pPr>
              <w:widowControl/>
              <w:spacing w:line="560" w:lineRule="exact"/>
              <w:jc w:val="center"/>
              <w:rPr>
                <w:rFonts w:eastAsia="黑体"/>
                <w:bCs/>
                <w:sz w:val="22"/>
              </w:rPr>
            </w:pPr>
            <w:r>
              <w:rPr>
                <w:rFonts w:eastAsia="黑体"/>
                <w:bCs/>
                <w:sz w:val="22"/>
              </w:rPr>
              <w:t>1</w:t>
            </w:r>
          </w:p>
        </w:tc>
        <w:tc>
          <w:tcPr>
            <w:tcW w:w="2264" w:type="dxa"/>
            <w:vAlign w:val="center"/>
          </w:tcPr>
          <w:p w14:paraId="283EFF7E" w14:textId="77777777" w:rsidR="00F7713E" w:rsidRDefault="00F7713E" w:rsidP="007F3B3C">
            <w:pPr>
              <w:widowControl/>
              <w:spacing w:line="240" w:lineRule="atLeast"/>
              <w:rPr>
                <w:szCs w:val="21"/>
              </w:rPr>
            </w:pPr>
            <w:r>
              <w:rPr>
                <w:szCs w:val="21"/>
              </w:rPr>
              <w:t>监督检查文书信息</w:t>
            </w:r>
          </w:p>
        </w:tc>
        <w:tc>
          <w:tcPr>
            <w:tcW w:w="4201" w:type="dxa"/>
            <w:vAlign w:val="center"/>
          </w:tcPr>
          <w:p w14:paraId="13DC40F2" w14:textId="77777777" w:rsidR="00F7713E" w:rsidRDefault="00F7713E" w:rsidP="007F3B3C">
            <w:pPr>
              <w:widowControl/>
              <w:spacing w:line="240" w:lineRule="atLeast"/>
              <w:rPr>
                <w:szCs w:val="21"/>
              </w:rPr>
            </w:pPr>
            <w:r>
              <w:rPr>
                <w:szCs w:val="21"/>
              </w:rPr>
              <w:t>职能部门在行政监督管理中对建设监理企业出具的监督检查文书（包括</w:t>
            </w:r>
            <w:r>
              <w:rPr>
                <w:szCs w:val="21"/>
              </w:rPr>
              <w:t>“</w:t>
            </w:r>
            <w:r>
              <w:rPr>
                <w:szCs w:val="21"/>
              </w:rPr>
              <w:t>责令排除重大安全事故隐患通知单</w:t>
            </w:r>
            <w:r>
              <w:rPr>
                <w:szCs w:val="21"/>
              </w:rPr>
              <w:t>”“</w:t>
            </w:r>
            <w:r>
              <w:rPr>
                <w:szCs w:val="21"/>
              </w:rPr>
              <w:t>纠正违法行为通知书</w:t>
            </w:r>
            <w:r>
              <w:rPr>
                <w:szCs w:val="21"/>
              </w:rPr>
              <w:t>”</w:t>
            </w:r>
            <w:r>
              <w:rPr>
                <w:szCs w:val="21"/>
              </w:rPr>
              <w:t>等执法文书）。</w:t>
            </w:r>
          </w:p>
        </w:tc>
        <w:tc>
          <w:tcPr>
            <w:tcW w:w="1196" w:type="dxa"/>
            <w:vAlign w:val="center"/>
          </w:tcPr>
          <w:p w14:paraId="03B431ED" w14:textId="77777777" w:rsidR="00F7713E" w:rsidRDefault="00F7713E" w:rsidP="007F3B3C">
            <w:pPr>
              <w:widowControl/>
              <w:spacing w:line="240" w:lineRule="atLeast"/>
              <w:jc w:val="center"/>
              <w:rPr>
                <w:szCs w:val="21"/>
              </w:rPr>
            </w:pPr>
            <w:r>
              <w:rPr>
                <w:szCs w:val="21"/>
              </w:rPr>
              <w:t>-0.5</w:t>
            </w:r>
          </w:p>
        </w:tc>
        <w:tc>
          <w:tcPr>
            <w:tcW w:w="889" w:type="dxa"/>
            <w:vAlign w:val="center"/>
          </w:tcPr>
          <w:p w14:paraId="32EBF271" w14:textId="77777777" w:rsidR="00F7713E" w:rsidRDefault="00F7713E" w:rsidP="007F3B3C">
            <w:pPr>
              <w:widowControl/>
              <w:spacing w:line="240" w:lineRule="atLeast"/>
              <w:jc w:val="center"/>
              <w:rPr>
                <w:szCs w:val="21"/>
              </w:rPr>
            </w:pPr>
            <w:r>
              <w:rPr>
                <w:szCs w:val="21"/>
              </w:rPr>
              <w:t>6</w:t>
            </w:r>
          </w:p>
        </w:tc>
      </w:tr>
      <w:tr w:rsidR="00F7713E" w14:paraId="1667D6D2" w14:textId="77777777" w:rsidTr="007F3B3C">
        <w:trPr>
          <w:trHeight w:val="2420"/>
        </w:trPr>
        <w:tc>
          <w:tcPr>
            <w:tcW w:w="857" w:type="dxa"/>
            <w:vMerge w:val="restart"/>
            <w:vAlign w:val="center"/>
          </w:tcPr>
          <w:p w14:paraId="1AA191C1" w14:textId="77777777" w:rsidR="00F7713E" w:rsidRDefault="00F7713E" w:rsidP="007F3B3C">
            <w:pPr>
              <w:spacing w:line="340" w:lineRule="exact"/>
              <w:jc w:val="center"/>
            </w:pPr>
            <w:r>
              <w:rPr>
                <w:rFonts w:eastAsia="黑体"/>
              </w:rPr>
              <w:t>一般不良信用信息</w:t>
            </w:r>
          </w:p>
        </w:tc>
        <w:tc>
          <w:tcPr>
            <w:tcW w:w="452" w:type="dxa"/>
            <w:vAlign w:val="center"/>
          </w:tcPr>
          <w:p w14:paraId="43615967" w14:textId="77777777" w:rsidR="00F7713E" w:rsidRDefault="00F7713E" w:rsidP="007F3B3C">
            <w:pPr>
              <w:widowControl/>
              <w:spacing w:line="560" w:lineRule="exact"/>
              <w:jc w:val="center"/>
              <w:rPr>
                <w:rFonts w:eastAsia="黑体"/>
                <w:bCs/>
                <w:sz w:val="22"/>
              </w:rPr>
            </w:pPr>
            <w:r>
              <w:rPr>
                <w:rFonts w:eastAsia="黑体"/>
                <w:bCs/>
                <w:sz w:val="22"/>
              </w:rPr>
              <w:t>2</w:t>
            </w:r>
          </w:p>
        </w:tc>
        <w:tc>
          <w:tcPr>
            <w:tcW w:w="2264" w:type="dxa"/>
            <w:vAlign w:val="center"/>
          </w:tcPr>
          <w:p w14:paraId="08AF986B" w14:textId="77777777" w:rsidR="00F7713E" w:rsidRDefault="00F7713E" w:rsidP="007F3B3C">
            <w:pPr>
              <w:widowControl/>
              <w:spacing w:line="240" w:lineRule="atLeast"/>
              <w:rPr>
                <w:szCs w:val="21"/>
              </w:rPr>
            </w:pPr>
            <w:r>
              <w:rPr>
                <w:szCs w:val="21"/>
              </w:rPr>
              <w:t>县级及以上政府部门及有关部门依法对建设监理企业或委托的（总）监理工程师的不良行为作出的警告、批评通报等其他行政处罚信息</w:t>
            </w:r>
          </w:p>
        </w:tc>
        <w:tc>
          <w:tcPr>
            <w:tcW w:w="4201" w:type="dxa"/>
            <w:vMerge w:val="restart"/>
            <w:vAlign w:val="center"/>
          </w:tcPr>
          <w:p w14:paraId="5376E5BC" w14:textId="77777777" w:rsidR="00F7713E" w:rsidRDefault="00F7713E" w:rsidP="007F3B3C">
            <w:pPr>
              <w:widowControl/>
              <w:spacing w:line="240" w:lineRule="atLeast"/>
              <w:rPr>
                <w:szCs w:val="21"/>
              </w:rPr>
            </w:pPr>
            <w:r>
              <w:rPr>
                <w:szCs w:val="21"/>
              </w:rPr>
              <w:t>除轻微不良信用信息和严重不良信用信息之外的不良行为或其他违法行为产生的行政处罚决定书等信息。</w:t>
            </w:r>
          </w:p>
        </w:tc>
        <w:tc>
          <w:tcPr>
            <w:tcW w:w="1196" w:type="dxa"/>
            <w:vAlign w:val="center"/>
          </w:tcPr>
          <w:p w14:paraId="1358453A" w14:textId="77777777" w:rsidR="00F7713E" w:rsidRDefault="00F7713E" w:rsidP="007F3B3C">
            <w:pPr>
              <w:widowControl/>
              <w:spacing w:line="240" w:lineRule="atLeast"/>
              <w:jc w:val="center"/>
              <w:rPr>
                <w:szCs w:val="21"/>
              </w:rPr>
            </w:pPr>
            <w:r>
              <w:rPr>
                <w:szCs w:val="21"/>
              </w:rPr>
              <w:t>国家级</w:t>
            </w:r>
            <w:r>
              <w:rPr>
                <w:szCs w:val="21"/>
              </w:rPr>
              <w:t>/</w:t>
            </w:r>
            <w:r>
              <w:rPr>
                <w:szCs w:val="21"/>
              </w:rPr>
              <w:t>部级：</w:t>
            </w:r>
            <w:r>
              <w:rPr>
                <w:szCs w:val="21"/>
              </w:rPr>
              <w:t>-3</w:t>
            </w:r>
          </w:p>
          <w:p w14:paraId="3C647313" w14:textId="77777777" w:rsidR="00F7713E" w:rsidRDefault="00F7713E" w:rsidP="007F3B3C">
            <w:pPr>
              <w:widowControl/>
              <w:spacing w:line="240" w:lineRule="atLeast"/>
              <w:jc w:val="center"/>
              <w:rPr>
                <w:szCs w:val="21"/>
              </w:rPr>
            </w:pPr>
            <w:r>
              <w:rPr>
                <w:szCs w:val="21"/>
              </w:rPr>
              <w:t>省级：</w:t>
            </w:r>
            <w:r>
              <w:rPr>
                <w:szCs w:val="21"/>
              </w:rPr>
              <w:t>-2</w:t>
            </w:r>
          </w:p>
          <w:p w14:paraId="749F71CC" w14:textId="77777777" w:rsidR="00F7713E" w:rsidRDefault="00F7713E" w:rsidP="007F3B3C">
            <w:pPr>
              <w:widowControl/>
              <w:spacing w:line="240" w:lineRule="atLeast"/>
              <w:jc w:val="center"/>
              <w:rPr>
                <w:szCs w:val="21"/>
              </w:rPr>
            </w:pPr>
            <w:r>
              <w:rPr>
                <w:szCs w:val="21"/>
              </w:rPr>
              <w:t>市级：</w:t>
            </w:r>
            <w:r>
              <w:rPr>
                <w:szCs w:val="21"/>
              </w:rPr>
              <w:t>-1</w:t>
            </w:r>
          </w:p>
          <w:p w14:paraId="23DD8D68" w14:textId="77777777" w:rsidR="00F7713E" w:rsidRDefault="00F7713E" w:rsidP="007F3B3C">
            <w:pPr>
              <w:widowControl/>
              <w:spacing w:line="240" w:lineRule="atLeast"/>
              <w:jc w:val="center"/>
              <w:rPr>
                <w:szCs w:val="21"/>
              </w:rPr>
            </w:pPr>
            <w:r>
              <w:rPr>
                <w:szCs w:val="21"/>
              </w:rPr>
              <w:t>区县级：</w:t>
            </w:r>
            <w:r>
              <w:rPr>
                <w:szCs w:val="21"/>
              </w:rPr>
              <w:t>-0.5</w:t>
            </w:r>
          </w:p>
        </w:tc>
        <w:tc>
          <w:tcPr>
            <w:tcW w:w="889" w:type="dxa"/>
            <w:vAlign w:val="center"/>
          </w:tcPr>
          <w:p w14:paraId="058690A6" w14:textId="77777777" w:rsidR="00F7713E" w:rsidRDefault="00F7713E" w:rsidP="007F3B3C">
            <w:pPr>
              <w:widowControl/>
              <w:spacing w:line="240" w:lineRule="atLeast"/>
              <w:jc w:val="center"/>
              <w:rPr>
                <w:szCs w:val="21"/>
              </w:rPr>
            </w:pPr>
            <w:r>
              <w:rPr>
                <w:szCs w:val="21"/>
              </w:rPr>
              <w:t>12</w:t>
            </w:r>
          </w:p>
        </w:tc>
      </w:tr>
      <w:tr w:rsidR="00F7713E" w14:paraId="75750951" w14:textId="77777777" w:rsidTr="007F3B3C">
        <w:trPr>
          <w:trHeight w:val="1730"/>
        </w:trPr>
        <w:tc>
          <w:tcPr>
            <w:tcW w:w="857" w:type="dxa"/>
            <w:vMerge/>
            <w:vAlign w:val="center"/>
          </w:tcPr>
          <w:p w14:paraId="28A8F7B4" w14:textId="77777777" w:rsidR="00F7713E" w:rsidRDefault="00F7713E" w:rsidP="007F3B3C">
            <w:pPr>
              <w:tabs>
                <w:tab w:val="left" w:pos="760"/>
              </w:tabs>
              <w:spacing w:line="340" w:lineRule="exact"/>
              <w:jc w:val="center"/>
              <w:rPr>
                <w:rFonts w:eastAsia="黑体"/>
                <w:bCs/>
                <w:sz w:val="22"/>
              </w:rPr>
            </w:pPr>
          </w:p>
        </w:tc>
        <w:tc>
          <w:tcPr>
            <w:tcW w:w="452" w:type="dxa"/>
            <w:vAlign w:val="center"/>
          </w:tcPr>
          <w:p w14:paraId="75337DD1" w14:textId="77777777" w:rsidR="00F7713E" w:rsidRDefault="00F7713E" w:rsidP="007F3B3C">
            <w:pPr>
              <w:widowControl/>
              <w:spacing w:line="560" w:lineRule="exact"/>
              <w:jc w:val="center"/>
              <w:rPr>
                <w:rFonts w:eastAsia="黑体"/>
                <w:bCs/>
                <w:sz w:val="22"/>
              </w:rPr>
            </w:pPr>
            <w:r>
              <w:rPr>
                <w:rFonts w:eastAsia="黑体"/>
                <w:bCs/>
                <w:sz w:val="22"/>
              </w:rPr>
              <w:t>3</w:t>
            </w:r>
          </w:p>
        </w:tc>
        <w:tc>
          <w:tcPr>
            <w:tcW w:w="2264" w:type="dxa"/>
            <w:vAlign w:val="center"/>
          </w:tcPr>
          <w:p w14:paraId="536EBB6D" w14:textId="77777777" w:rsidR="00F7713E" w:rsidRDefault="00F7713E" w:rsidP="007F3B3C">
            <w:pPr>
              <w:widowControl/>
              <w:spacing w:line="240" w:lineRule="atLeast"/>
              <w:rPr>
                <w:color w:val="FF0000"/>
                <w:szCs w:val="21"/>
              </w:rPr>
            </w:pPr>
            <w:r>
              <w:rPr>
                <w:szCs w:val="21"/>
              </w:rPr>
              <w:t>县级及以上政府部门及有关部门依法对建设监理企业或委托的（总）监理工程师的违法行为作出的行政处罚决定书</w:t>
            </w:r>
          </w:p>
        </w:tc>
        <w:tc>
          <w:tcPr>
            <w:tcW w:w="4201" w:type="dxa"/>
            <w:vMerge/>
            <w:vAlign w:val="center"/>
          </w:tcPr>
          <w:p w14:paraId="5A193237" w14:textId="77777777" w:rsidR="00F7713E" w:rsidRDefault="00F7713E" w:rsidP="007F3B3C">
            <w:pPr>
              <w:widowControl/>
              <w:spacing w:line="240" w:lineRule="atLeast"/>
              <w:rPr>
                <w:szCs w:val="21"/>
              </w:rPr>
            </w:pPr>
          </w:p>
        </w:tc>
        <w:tc>
          <w:tcPr>
            <w:tcW w:w="1196" w:type="dxa"/>
            <w:vAlign w:val="center"/>
          </w:tcPr>
          <w:p w14:paraId="13A85E38" w14:textId="77777777" w:rsidR="00F7713E" w:rsidRDefault="00F7713E" w:rsidP="007F3B3C">
            <w:pPr>
              <w:widowControl/>
              <w:spacing w:line="240" w:lineRule="atLeast"/>
              <w:jc w:val="center"/>
              <w:rPr>
                <w:szCs w:val="21"/>
              </w:rPr>
            </w:pPr>
            <w:r>
              <w:rPr>
                <w:szCs w:val="21"/>
              </w:rPr>
              <w:t>1</w:t>
            </w:r>
          </w:p>
        </w:tc>
        <w:tc>
          <w:tcPr>
            <w:tcW w:w="889" w:type="dxa"/>
            <w:vAlign w:val="center"/>
          </w:tcPr>
          <w:p w14:paraId="3D3355F2" w14:textId="77777777" w:rsidR="00F7713E" w:rsidRDefault="00F7713E" w:rsidP="007F3B3C">
            <w:pPr>
              <w:widowControl/>
              <w:spacing w:line="240" w:lineRule="atLeast"/>
              <w:jc w:val="center"/>
              <w:rPr>
                <w:szCs w:val="21"/>
              </w:rPr>
            </w:pPr>
            <w:r>
              <w:rPr>
                <w:szCs w:val="21"/>
              </w:rPr>
              <w:t>12</w:t>
            </w:r>
          </w:p>
        </w:tc>
      </w:tr>
      <w:tr w:rsidR="00F7713E" w14:paraId="3F22FF9B" w14:textId="77777777" w:rsidTr="007F3B3C">
        <w:trPr>
          <w:trHeight w:val="1051"/>
        </w:trPr>
        <w:tc>
          <w:tcPr>
            <w:tcW w:w="857" w:type="dxa"/>
            <w:vMerge w:val="restart"/>
            <w:vAlign w:val="center"/>
          </w:tcPr>
          <w:p w14:paraId="25F3518D" w14:textId="77777777" w:rsidR="00F7713E" w:rsidRDefault="00F7713E" w:rsidP="007F3B3C">
            <w:pPr>
              <w:widowControl/>
              <w:tabs>
                <w:tab w:val="left" w:pos="760"/>
              </w:tabs>
              <w:spacing w:line="340" w:lineRule="exact"/>
              <w:jc w:val="center"/>
              <w:rPr>
                <w:rFonts w:eastAsia="黑体"/>
                <w:szCs w:val="21"/>
              </w:rPr>
            </w:pPr>
            <w:r>
              <w:rPr>
                <w:rFonts w:eastAsia="黑体"/>
                <w:szCs w:val="21"/>
              </w:rPr>
              <w:t>严重不良信用信息</w:t>
            </w:r>
          </w:p>
        </w:tc>
        <w:tc>
          <w:tcPr>
            <w:tcW w:w="452" w:type="dxa"/>
            <w:vAlign w:val="center"/>
          </w:tcPr>
          <w:p w14:paraId="028C6212" w14:textId="77777777" w:rsidR="00F7713E" w:rsidRDefault="00F7713E" w:rsidP="007F3B3C">
            <w:pPr>
              <w:widowControl/>
              <w:spacing w:line="560" w:lineRule="exact"/>
              <w:jc w:val="center"/>
              <w:rPr>
                <w:rFonts w:eastAsia="黑体"/>
                <w:bCs/>
                <w:sz w:val="22"/>
              </w:rPr>
            </w:pPr>
            <w:r>
              <w:t>4</w:t>
            </w:r>
          </w:p>
        </w:tc>
        <w:tc>
          <w:tcPr>
            <w:tcW w:w="2264" w:type="dxa"/>
            <w:vAlign w:val="center"/>
          </w:tcPr>
          <w:p w14:paraId="5E9B09D4" w14:textId="77777777" w:rsidR="00F7713E" w:rsidRDefault="00F7713E" w:rsidP="007F3B3C">
            <w:pPr>
              <w:widowControl/>
              <w:spacing w:line="240" w:lineRule="atLeast"/>
              <w:rPr>
                <w:szCs w:val="21"/>
              </w:rPr>
            </w:pPr>
            <w:r>
              <w:rPr>
                <w:szCs w:val="21"/>
              </w:rPr>
              <w:t>对监理企业弄虚作假，骗取信用加分的处理信息</w:t>
            </w:r>
          </w:p>
        </w:tc>
        <w:tc>
          <w:tcPr>
            <w:tcW w:w="4201" w:type="dxa"/>
            <w:vAlign w:val="center"/>
          </w:tcPr>
          <w:p w14:paraId="7CD4FA2F" w14:textId="77777777" w:rsidR="00F7713E" w:rsidRDefault="00F7713E" w:rsidP="007F3B3C">
            <w:pPr>
              <w:widowControl/>
              <w:spacing w:line="240" w:lineRule="atLeast"/>
              <w:rPr>
                <w:szCs w:val="21"/>
              </w:rPr>
            </w:pPr>
            <w:r>
              <w:rPr>
                <w:szCs w:val="21"/>
              </w:rPr>
              <w:t>因在</w:t>
            </w:r>
            <w:r>
              <w:rPr>
                <w:szCs w:val="21"/>
              </w:rPr>
              <w:t>“</w:t>
            </w:r>
            <w:r>
              <w:rPr>
                <w:szCs w:val="21"/>
              </w:rPr>
              <w:t>西安市住建领域市场主体信用平台</w:t>
            </w:r>
            <w:r>
              <w:rPr>
                <w:szCs w:val="21"/>
              </w:rPr>
              <w:t>”</w:t>
            </w:r>
            <w:r>
              <w:rPr>
                <w:szCs w:val="21"/>
              </w:rPr>
              <w:t>提供虚假信息获取信用分被出具处理文书的信息。</w:t>
            </w:r>
          </w:p>
        </w:tc>
        <w:tc>
          <w:tcPr>
            <w:tcW w:w="1196" w:type="dxa"/>
            <w:vAlign w:val="center"/>
          </w:tcPr>
          <w:p w14:paraId="118ECAB3" w14:textId="77777777" w:rsidR="00F7713E" w:rsidRDefault="00F7713E" w:rsidP="007F3B3C">
            <w:pPr>
              <w:widowControl/>
              <w:spacing w:line="240" w:lineRule="atLeast"/>
              <w:jc w:val="center"/>
              <w:rPr>
                <w:szCs w:val="21"/>
              </w:rPr>
            </w:pPr>
            <w:r>
              <w:rPr>
                <w:szCs w:val="21"/>
              </w:rPr>
              <w:t>-10</w:t>
            </w:r>
          </w:p>
        </w:tc>
        <w:tc>
          <w:tcPr>
            <w:tcW w:w="889" w:type="dxa"/>
            <w:vAlign w:val="center"/>
          </w:tcPr>
          <w:p w14:paraId="2E02DE9D" w14:textId="77777777" w:rsidR="00F7713E" w:rsidRDefault="00F7713E" w:rsidP="007F3B3C">
            <w:pPr>
              <w:widowControl/>
              <w:spacing w:line="240" w:lineRule="atLeast"/>
              <w:jc w:val="center"/>
              <w:rPr>
                <w:szCs w:val="21"/>
              </w:rPr>
            </w:pPr>
            <w:r>
              <w:rPr>
                <w:szCs w:val="21"/>
              </w:rPr>
              <w:t>36</w:t>
            </w:r>
          </w:p>
        </w:tc>
      </w:tr>
      <w:tr w:rsidR="00F7713E" w14:paraId="002CDC48" w14:textId="77777777" w:rsidTr="007F3B3C">
        <w:trPr>
          <w:trHeight w:val="592"/>
        </w:trPr>
        <w:tc>
          <w:tcPr>
            <w:tcW w:w="857" w:type="dxa"/>
            <w:vMerge/>
            <w:vAlign w:val="center"/>
          </w:tcPr>
          <w:p w14:paraId="3CB4BD98" w14:textId="77777777" w:rsidR="00F7713E" w:rsidRDefault="00F7713E" w:rsidP="007F3B3C">
            <w:pPr>
              <w:widowControl/>
              <w:tabs>
                <w:tab w:val="left" w:pos="760"/>
              </w:tabs>
              <w:spacing w:line="560" w:lineRule="exact"/>
              <w:jc w:val="center"/>
              <w:rPr>
                <w:rFonts w:eastAsia="黑体"/>
                <w:szCs w:val="21"/>
              </w:rPr>
            </w:pPr>
          </w:p>
        </w:tc>
        <w:tc>
          <w:tcPr>
            <w:tcW w:w="452" w:type="dxa"/>
            <w:vAlign w:val="center"/>
          </w:tcPr>
          <w:p w14:paraId="7CDA335A" w14:textId="77777777" w:rsidR="00F7713E" w:rsidRDefault="00F7713E" w:rsidP="007F3B3C">
            <w:pPr>
              <w:spacing w:line="560" w:lineRule="exact"/>
              <w:jc w:val="center"/>
            </w:pPr>
            <w:r>
              <w:t>5</w:t>
            </w:r>
          </w:p>
        </w:tc>
        <w:tc>
          <w:tcPr>
            <w:tcW w:w="2264" w:type="dxa"/>
            <w:vAlign w:val="center"/>
          </w:tcPr>
          <w:p w14:paraId="59F0FA4E" w14:textId="77777777" w:rsidR="00F7713E" w:rsidRDefault="00F7713E" w:rsidP="007F3B3C">
            <w:pPr>
              <w:widowControl/>
              <w:spacing w:line="240" w:lineRule="atLeast"/>
              <w:rPr>
                <w:szCs w:val="21"/>
              </w:rPr>
            </w:pPr>
            <w:r>
              <w:rPr>
                <w:szCs w:val="21"/>
              </w:rPr>
              <w:t>对投标人相互串通投标或者与招标人串通投标的，投标人以向招标人或者评标委员会成员行贿的手段谋取中标的处罚信息</w:t>
            </w:r>
          </w:p>
        </w:tc>
        <w:tc>
          <w:tcPr>
            <w:tcW w:w="4201" w:type="dxa"/>
            <w:vAlign w:val="center"/>
          </w:tcPr>
          <w:p w14:paraId="0CBF70DC" w14:textId="77777777" w:rsidR="00F7713E" w:rsidRDefault="00F7713E" w:rsidP="007F3B3C">
            <w:pPr>
              <w:widowControl/>
              <w:spacing w:line="240" w:lineRule="atLeast"/>
              <w:rPr>
                <w:szCs w:val="21"/>
              </w:rPr>
            </w:pPr>
            <w:r>
              <w:rPr>
                <w:szCs w:val="21"/>
              </w:rPr>
              <w:t>违法中标项目已实施并造成严重危害后果的。</w:t>
            </w:r>
          </w:p>
          <w:p w14:paraId="27595854" w14:textId="77777777" w:rsidR="00F7713E" w:rsidRDefault="00F7713E" w:rsidP="007F3B3C">
            <w:pPr>
              <w:widowControl/>
              <w:spacing w:line="240" w:lineRule="atLeast"/>
              <w:rPr>
                <w:szCs w:val="21"/>
              </w:rPr>
            </w:pPr>
            <w:r>
              <w:rPr>
                <w:szCs w:val="21"/>
              </w:rPr>
              <w:t>处罚标准：中标无效，处中标项目金额千分之八以上千分之十以下的罚款，对单位直接负责的主管人员和其他直接责任人员处单位罚款数额</w:t>
            </w:r>
            <w:r>
              <w:rPr>
                <w:szCs w:val="21"/>
              </w:rPr>
              <w:t>8%</w:t>
            </w:r>
            <w:r>
              <w:rPr>
                <w:szCs w:val="21"/>
              </w:rPr>
              <w:t>以上</w:t>
            </w:r>
            <w:r>
              <w:rPr>
                <w:szCs w:val="21"/>
              </w:rPr>
              <w:t>10%</w:t>
            </w:r>
            <w:r>
              <w:rPr>
                <w:szCs w:val="21"/>
              </w:rPr>
              <w:t>以下的罚款，有违法所得的，并处没收违法所得；情节严重的，取消其一年至二年内参加依法必须进行招标的项目的投标资格并予以公告。</w:t>
            </w:r>
          </w:p>
        </w:tc>
        <w:tc>
          <w:tcPr>
            <w:tcW w:w="1196" w:type="dxa"/>
            <w:vAlign w:val="center"/>
          </w:tcPr>
          <w:p w14:paraId="299E4F08" w14:textId="77777777" w:rsidR="00F7713E" w:rsidRDefault="00F7713E" w:rsidP="007F3B3C">
            <w:pPr>
              <w:widowControl/>
              <w:spacing w:line="240" w:lineRule="atLeast"/>
              <w:jc w:val="center"/>
              <w:rPr>
                <w:szCs w:val="21"/>
              </w:rPr>
            </w:pPr>
            <w:r>
              <w:rPr>
                <w:szCs w:val="21"/>
              </w:rPr>
              <w:t>-5</w:t>
            </w:r>
          </w:p>
        </w:tc>
        <w:tc>
          <w:tcPr>
            <w:tcW w:w="889" w:type="dxa"/>
            <w:vAlign w:val="center"/>
          </w:tcPr>
          <w:p w14:paraId="394AA871" w14:textId="77777777" w:rsidR="00F7713E" w:rsidRDefault="00F7713E" w:rsidP="007F3B3C">
            <w:pPr>
              <w:widowControl/>
              <w:spacing w:line="240" w:lineRule="atLeast"/>
              <w:jc w:val="center"/>
              <w:rPr>
                <w:szCs w:val="21"/>
              </w:rPr>
            </w:pPr>
            <w:r>
              <w:rPr>
                <w:szCs w:val="21"/>
              </w:rPr>
              <w:t>36</w:t>
            </w:r>
          </w:p>
        </w:tc>
      </w:tr>
      <w:tr w:rsidR="00F7713E" w14:paraId="59992E96" w14:textId="77777777" w:rsidTr="007F3B3C">
        <w:trPr>
          <w:trHeight w:val="840"/>
        </w:trPr>
        <w:tc>
          <w:tcPr>
            <w:tcW w:w="857" w:type="dxa"/>
            <w:vMerge/>
            <w:vAlign w:val="center"/>
          </w:tcPr>
          <w:p w14:paraId="540B78D7" w14:textId="77777777" w:rsidR="00F7713E" w:rsidRDefault="00F7713E" w:rsidP="007F3B3C">
            <w:pPr>
              <w:spacing w:line="560" w:lineRule="exact"/>
              <w:jc w:val="center"/>
            </w:pPr>
          </w:p>
        </w:tc>
        <w:tc>
          <w:tcPr>
            <w:tcW w:w="452" w:type="dxa"/>
            <w:vAlign w:val="center"/>
          </w:tcPr>
          <w:p w14:paraId="5727C345" w14:textId="77777777" w:rsidR="00F7713E" w:rsidRDefault="00F7713E" w:rsidP="007F3B3C">
            <w:pPr>
              <w:spacing w:line="560" w:lineRule="exact"/>
              <w:jc w:val="center"/>
            </w:pPr>
            <w:r>
              <w:t>6</w:t>
            </w:r>
          </w:p>
        </w:tc>
        <w:tc>
          <w:tcPr>
            <w:tcW w:w="2264" w:type="dxa"/>
            <w:vAlign w:val="center"/>
          </w:tcPr>
          <w:p w14:paraId="2B7B1D43" w14:textId="77777777" w:rsidR="00F7713E" w:rsidRDefault="00F7713E" w:rsidP="007F3B3C">
            <w:pPr>
              <w:widowControl/>
              <w:spacing w:line="240" w:lineRule="atLeast"/>
              <w:rPr>
                <w:szCs w:val="21"/>
              </w:rPr>
            </w:pPr>
            <w:r>
              <w:rPr>
                <w:szCs w:val="21"/>
              </w:rPr>
              <w:t>对投标人以他人名义投标或者以其他方式弄虚作假，骗取中标的处罚信息</w:t>
            </w:r>
          </w:p>
        </w:tc>
        <w:tc>
          <w:tcPr>
            <w:tcW w:w="4201" w:type="dxa"/>
            <w:vAlign w:val="center"/>
          </w:tcPr>
          <w:p w14:paraId="2D1E5C19" w14:textId="77777777" w:rsidR="00F7713E" w:rsidRDefault="00F7713E" w:rsidP="007F3B3C">
            <w:pPr>
              <w:widowControl/>
              <w:spacing w:line="240" w:lineRule="atLeast"/>
              <w:rPr>
                <w:szCs w:val="21"/>
              </w:rPr>
            </w:pPr>
            <w:r>
              <w:rPr>
                <w:szCs w:val="21"/>
              </w:rPr>
              <w:t>违法中标项目已实施并造成严重危害后果的。</w:t>
            </w:r>
          </w:p>
          <w:p w14:paraId="00BFECE0" w14:textId="77777777" w:rsidR="00F7713E" w:rsidRDefault="00F7713E" w:rsidP="007F3B3C">
            <w:pPr>
              <w:widowControl/>
              <w:spacing w:line="240" w:lineRule="atLeast"/>
              <w:rPr>
                <w:szCs w:val="21"/>
              </w:rPr>
            </w:pPr>
            <w:r>
              <w:rPr>
                <w:szCs w:val="21"/>
              </w:rPr>
              <w:t>处罚标准：中标无效，处中标项目金额千分之八以上千分之十以下的罚款，对单位直接负责的主管人员和其他直接责任人员处单位罚款数额</w:t>
            </w:r>
            <w:r>
              <w:rPr>
                <w:szCs w:val="21"/>
              </w:rPr>
              <w:t>8%</w:t>
            </w:r>
            <w:r>
              <w:rPr>
                <w:szCs w:val="21"/>
              </w:rPr>
              <w:t>以上</w:t>
            </w:r>
            <w:r>
              <w:rPr>
                <w:szCs w:val="21"/>
              </w:rPr>
              <w:t>10%</w:t>
            </w:r>
            <w:r>
              <w:rPr>
                <w:szCs w:val="21"/>
              </w:rPr>
              <w:t>以下的罚款；有违法所得的，并处没收违法所得；情节严重的，取消其一年至三年内参加依法必须进行招标的项目的投标资格并予以公告。</w:t>
            </w:r>
          </w:p>
        </w:tc>
        <w:tc>
          <w:tcPr>
            <w:tcW w:w="1196" w:type="dxa"/>
            <w:vAlign w:val="center"/>
          </w:tcPr>
          <w:p w14:paraId="5DEEECEB" w14:textId="77777777" w:rsidR="00F7713E" w:rsidRDefault="00F7713E" w:rsidP="007F3B3C">
            <w:pPr>
              <w:widowControl/>
              <w:spacing w:line="240" w:lineRule="atLeast"/>
              <w:jc w:val="center"/>
              <w:rPr>
                <w:szCs w:val="21"/>
              </w:rPr>
            </w:pPr>
            <w:r>
              <w:rPr>
                <w:szCs w:val="21"/>
              </w:rPr>
              <w:t>-5</w:t>
            </w:r>
          </w:p>
        </w:tc>
        <w:tc>
          <w:tcPr>
            <w:tcW w:w="889" w:type="dxa"/>
            <w:vAlign w:val="center"/>
          </w:tcPr>
          <w:p w14:paraId="3203DF45" w14:textId="77777777" w:rsidR="00F7713E" w:rsidRDefault="00F7713E" w:rsidP="007F3B3C">
            <w:pPr>
              <w:widowControl/>
              <w:spacing w:line="240" w:lineRule="atLeast"/>
              <w:jc w:val="center"/>
              <w:rPr>
                <w:szCs w:val="21"/>
              </w:rPr>
            </w:pPr>
            <w:r>
              <w:rPr>
                <w:szCs w:val="21"/>
              </w:rPr>
              <w:t>36</w:t>
            </w:r>
          </w:p>
        </w:tc>
      </w:tr>
      <w:tr w:rsidR="00F7713E" w14:paraId="60BC862C" w14:textId="77777777" w:rsidTr="007F3B3C">
        <w:trPr>
          <w:trHeight w:val="840"/>
        </w:trPr>
        <w:tc>
          <w:tcPr>
            <w:tcW w:w="857" w:type="dxa"/>
            <w:vMerge/>
            <w:vAlign w:val="center"/>
          </w:tcPr>
          <w:p w14:paraId="649D0622" w14:textId="77777777" w:rsidR="00F7713E" w:rsidRDefault="00F7713E" w:rsidP="007F3B3C">
            <w:pPr>
              <w:spacing w:line="560" w:lineRule="exact"/>
              <w:jc w:val="center"/>
            </w:pPr>
          </w:p>
        </w:tc>
        <w:tc>
          <w:tcPr>
            <w:tcW w:w="452" w:type="dxa"/>
            <w:vAlign w:val="center"/>
          </w:tcPr>
          <w:p w14:paraId="770137CA" w14:textId="77777777" w:rsidR="00F7713E" w:rsidRDefault="00F7713E" w:rsidP="007F3B3C">
            <w:pPr>
              <w:spacing w:line="560" w:lineRule="exact"/>
              <w:jc w:val="center"/>
            </w:pPr>
            <w:r>
              <w:t>7</w:t>
            </w:r>
          </w:p>
        </w:tc>
        <w:tc>
          <w:tcPr>
            <w:tcW w:w="2264" w:type="dxa"/>
            <w:vAlign w:val="center"/>
          </w:tcPr>
          <w:p w14:paraId="04C640BD" w14:textId="77777777" w:rsidR="00F7713E" w:rsidRDefault="00F7713E" w:rsidP="007F3B3C">
            <w:pPr>
              <w:widowControl/>
              <w:spacing w:line="240" w:lineRule="atLeast"/>
              <w:rPr>
                <w:szCs w:val="21"/>
              </w:rPr>
            </w:pPr>
            <w:r>
              <w:rPr>
                <w:szCs w:val="21"/>
              </w:rPr>
              <w:t>对未取得监理企业资质证书承揽工程的处罚信息</w:t>
            </w:r>
          </w:p>
        </w:tc>
        <w:tc>
          <w:tcPr>
            <w:tcW w:w="4201" w:type="dxa"/>
            <w:vAlign w:val="center"/>
          </w:tcPr>
          <w:p w14:paraId="44AE4BFB" w14:textId="77777777" w:rsidR="00F7713E" w:rsidRDefault="00F7713E" w:rsidP="007F3B3C">
            <w:pPr>
              <w:widowControl/>
              <w:spacing w:line="240" w:lineRule="atLeast"/>
              <w:rPr>
                <w:szCs w:val="21"/>
              </w:rPr>
            </w:pPr>
            <w:r>
              <w:rPr>
                <w:szCs w:val="21"/>
              </w:rPr>
              <w:t>1.</w:t>
            </w:r>
            <w:r>
              <w:rPr>
                <w:szCs w:val="21"/>
              </w:rPr>
              <w:t>超越本单位资质等级承揽工程的。</w:t>
            </w:r>
          </w:p>
          <w:p w14:paraId="6DA5B44C" w14:textId="77777777" w:rsidR="00F7713E" w:rsidRDefault="00F7713E" w:rsidP="007F3B3C">
            <w:pPr>
              <w:widowControl/>
              <w:spacing w:line="240" w:lineRule="atLeast"/>
              <w:rPr>
                <w:szCs w:val="21"/>
              </w:rPr>
            </w:pPr>
            <w:r>
              <w:rPr>
                <w:szCs w:val="21"/>
              </w:rPr>
              <w:t>违法承揽的工程项目已实施并造成严重危害后果的。</w:t>
            </w:r>
          </w:p>
          <w:p w14:paraId="0902B8D4" w14:textId="77777777" w:rsidR="00F7713E" w:rsidRDefault="00F7713E" w:rsidP="007F3B3C">
            <w:pPr>
              <w:widowControl/>
              <w:spacing w:line="240" w:lineRule="atLeast"/>
              <w:rPr>
                <w:szCs w:val="21"/>
              </w:rPr>
            </w:pPr>
            <w:r>
              <w:rPr>
                <w:szCs w:val="21"/>
              </w:rPr>
              <w:t>处罚标准：责令停止违法行为，对工程监理单位处理合同约定的监理酬金</w:t>
            </w:r>
            <w:r>
              <w:rPr>
                <w:szCs w:val="21"/>
              </w:rPr>
              <w:t>1.7</w:t>
            </w:r>
            <w:r>
              <w:rPr>
                <w:szCs w:val="21"/>
              </w:rPr>
              <w:t>倍以上</w:t>
            </w:r>
            <w:r>
              <w:rPr>
                <w:szCs w:val="21"/>
              </w:rPr>
              <w:t>2</w:t>
            </w:r>
            <w:r>
              <w:rPr>
                <w:szCs w:val="21"/>
              </w:rPr>
              <w:t>倍以下的罚款；可以责令停业整顿，降低资质等级；情节严重的，吊销资质证书，有违法所得的，予以没收。对单位直接负责的主管人员和其他直接责任人员处单位罚款数额</w:t>
            </w:r>
            <w:r>
              <w:rPr>
                <w:szCs w:val="21"/>
              </w:rPr>
              <w:t>8%</w:t>
            </w:r>
            <w:r>
              <w:rPr>
                <w:szCs w:val="21"/>
              </w:rPr>
              <w:t>以上</w:t>
            </w:r>
            <w:r>
              <w:rPr>
                <w:szCs w:val="21"/>
              </w:rPr>
              <w:t>10%</w:t>
            </w:r>
            <w:r>
              <w:rPr>
                <w:szCs w:val="21"/>
              </w:rPr>
              <w:t>以下的罚款。</w:t>
            </w:r>
          </w:p>
          <w:p w14:paraId="4879622D" w14:textId="77777777" w:rsidR="00F7713E" w:rsidRDefault="00F7713E" w:rsidP="007F3B3C">
            <w:pPr>
              <w:widowControl/>
              <w:spacing w:line="240" w:lineRule="atLeast"/>
              <w:rPr>
                <w:szCs w:val="21"/>
              </w:rPr>
            </w:pPr>
            <w:r>
              <w:rPr>
                <w:szCs w:val="21"/>
              </w:rPr>
              <w:t>2.</w:t>
            </w:r>
            <w:r>
              <w:rPr>
                <w:szCs w:val="21"/>
              </w:rPr>
              <w:t>未取得资质证书承揽工程的。</w:t>
            </w:r>
          </w:p>
          <w:p w14:paraId="73B824EC" w14:textId="77777777" w:rsidR="00F7713E" w:rsidRDefault="00F7713E" w:rsidP="007F3B3C">
            <w:pPr>
              <w:widowControl/>
              <w:spacing w:line="240" w:lineRule="atLeast"/>
              <w:rPr>
                <w:szCs w:val="21"/>
              </w:rPr>
            </w:pPr>
            <w:r>
              <w:rPr>
                <w:szCs w:val="21"/>
              </w:rPr>
              <w:t>违法承揽的工程项目已实施并造成严重危害后果的。</w:t>
            </w:r>
          </w:p>
          <w:p w14:paraId="7A6D63FF" w14:textId="77777777" w:rsidR="00F7713E" w:rsidRDefault="00F7713E" w:rsidP="007F3B3C">
            <w:pPr>
              <w:widowControl/>
              <w:spacing w:line="240" w:lineRule="atLeast"/>
              <w:rPr>
                <w:szCs w:val="21"/>
              </w:rPr>
            </w:pPr>
            <w:r>
              <w:rPr>
                <w:szCs w:val="21"/>
              </w:rPr>
              <w:t>处罚标准：予以取缔，对工程监理单位处理合同约定的监理酬金</w:t>
            </w:r>
            <w:r>
              <w:rPr>
                <w:szCs w:val="21"/>
              </w:rPr>
              <w:t>1.7</w:t>
            </w:r>
            <w:r>
              <w:rPr>
                <w:szCs w:val="21"/>
              </w:rPr>
              <w:t>倍以上</w:t>
            </w:r>
            <w:r>
              <w:rPr>
                <w:szCs w:val="21"/>
              </w:rPr>
              <w:t>2</w:t>
            </w:r>
            <w:r>
              <w:rPr>
                <w:szCs w:val="21"/>
              </w:rPr>
              <w:t>倍以下的罚款；有违法所得的，予以没收。对单位直接负责的主管人员和其他直接责任人员处单位罚款数额</w:t>
            </w:r>
            <w:r>
              <w:rPr>
                <w:szCs w:val="21"/>
              </w:rPr>
              <w:t>8%</w:t>
            </w:r>
            <w:r>
              <w:rPr>
                <w:szCs w:val="21"/>
              </w:rPr>
              <w:t>以上</w:t>
            </w:r>
            <w:r>
              <w:rPr>
                <w:szCs w:val="21"/>
              </w:rPr>
              <w:t>10%</w:t>
            </w:r>
            <w:r>
              <w:rPr>
                <w:szCs w:val="21"/>
              </w:rPr>
              <w:t>以下的罚款。</w:t>
            </w:r>
          </w:p>
          <w:p w14:paraId="51A22DFD" w14:textId="77777777" w:rsidR="00F7713E" w:rsidRDefault="00F7713E" w:rsidP="007F3B3C">
            <w:pPr>
              <w:widowControl/>
              <w:spacing w:line="240" w:lineRule="atLeast"/>
              <w:rPr>
                <w:szCs w:val="21"/>
              </w:rPr>
            </w:pPr>
            <w:r>
              <w:rPr>
                <w:szCs w:val="21"/>
              </w:rPr>
              <w:t>3.</w:t>
            </w:r>
            <w:r>
              <w:rPr>
                <w:szCs w:val="21"/>
              </w:rPr>
              <w:t>以欺骗手段取得资质证书承揽工程的。</w:t>
            </w:r>
          </w:p>
          <w:p w14:paraId="55CB2298" w14:textId="77777777" w:rsidR="00F7713E" w:rsidRDefault="00F7713E" w:rsidP="007F3B3C">
            <w:pPr>
              <w:widowControl/>
              <w:spacing w:line="240" w:lineRule="atLeast"/>
              <w:rPr>
                <w:szCs w:val="21"/>
              </w:rPr>
            </w:pPr>
            <w:r>
              <w:rPr>
                <w:szCs w:val="21"/>
              </w:rPr>
              <w:t>违法承揽的工程项目已实施并造成严重危害后果的。</w:t>
            </w:r>
          </w:p>
          <w:p w14:paraId="6CFAF955" w14:textId="77777777" w:rsidR="00F7713E" w:rsidRDefault="00F7713E" w:rsidP="007F3B3C">
            <w:pPr>
              <w:widowControl/>
              <w:spacing w:line="240" w:lineRule="atLeast"/>
              <w:rPr>
                <w:szCs w:val="21"/>
              </w:rPr>
            </w:pPr>
            <w:r>
              <w:rPr>
                <w:szCs w:val="21"/>
              </w:rPr>
              <w:t>处罚标准：吊销资质证书，对工程监理单位处理合同约定的监理酬金</w:t>
            </w:r>
            <w:r>
              <w:rPr>
                <w:szCs w:val="21"/>
              </w:rPr>
              <w:t>1.7</w:t>
            </w:r>
            <w:r>
              <w:rPr>
                <w:szCs w:val="21"/>
              </w:rPr>
              <w:t>倍以上</w:t>
            </w:r>
            <w:r>
              <w:rPr>
                <w:szCs w:val="21"/>
              </w:rPr>
              <w:t>2</w:t>
            </w:r>
            <w:r>
              <w:rPr>
                <w:szCs w:val="21"/>
              </w:rPr>
              <w:t>倍以下的罚款；有违法所得的，予以没收。对单位直接负责的主管人员和其他直接责任人员处单位罚款数额</w:t>
            </w:r>
            <w:r>
              <w:rPr>
                <w:szCs w:val="21"/>
              </w:rPr>
              <w:t>8%</w:t>
            </w:r>
            <w:r>
              <w:rPr>
                <w:szCs w:val="21"/>
              </w:rPr>
              <w:t>以上</w:t>
            </w:r>
            <w:r>
              <w:rPr>
                <w:szCs w:val="21"/>
              </w:rPr>
              <w:t>10%</w:t>
            </w:r>
            <w:r>
              <w:rPr>
                <w:szCs w:val="21"/>
              </w:rPr>
              <w:t>以下的罚款。</w:t>
            </w:r>
          </w:p>
        </w:tc>
        <w:tc>
          <w:tcPr>
            <w:tcW w:w="1196" w:type="dxa"/>
            <w:vAlign w:val="center"/>
          </w:tcPr>
          <w:p w14:paraId="733C2318" w14:textId="77777777" w:rsidR="00F7713E" w:rsidRDefault="00F7713E" w:rsidP="007F3B3C">
            <w:pPr>
              <w:widowControl/>
              <w:spacing w:line="240" w:lineRule="atLeast"/>
              <w:jc w:val="center"/>
              <w:rPr>
                <w:szCs w:val="21"/>
              </w:rPr>
            </w:pPr>
            <w:r>
              <w:rPr>
                <w:szCs w:val="21"/>
              </w:rPr>
              <w:t>-5</w:t>
            </w:r>
          </w:p>
        </w:tc>
        <w:tc>
          <w:tcPr>
            <w:tcW w:w="889" w:type="dxa"/>
            <w:vAlign w:val="center"/>
          </w:tcPr>
          <w:p w14:paraId="651B3B3D" w14:textId="77777777" w:rsidR="00F7713E" w:rsidRDefault="00F7713E" w:rsidP="007F3B3C">
            <w:pPr>
              <w:widowControl/>
              <w:spacing w:line="240" w:lineRule="atLeast"/>
              <w:jc w:val="center"/>
              <w:rPr>
                <w:szCs w:val="21"/>
              </w:rPr>
            </w:pPr>
            <w:r>
              <w:rPr>
                <w:szCs w:val="21"/>
              </w:rPr>
              <w:t>36</w:t>
            </w:r>
          </w:p>
        </w:tc>
      </w:tr>
      <w:tr w:rsidR="00F7713E" w14:paraId="1F70ED7F" w14:textId="77777777" w:rsidTr="007F3B3C">
        <w:trPr>
          <w:trHeight w:val="840"/>
        </w:trPr>
        <w:tc>
          <w:tcPr>
            <w:tcW w:w="857" w:type="dxa"/>
            <w:vMerge/>
          </w:tcPr>
          <w:p w14:paraId="3B743F38" w14:textId="77777777" w:rsidR="00F7713E" w:rsidRDefault="00F7713E" w:rsidP="007F3B3C">
            <w:pPr>
              <w:spacing w:line="560" w:lineRule="exact"/>
            </w:pPr>
          </w:p>
        </w:tc>
        <w:tc>
          <w:tcPr>
            <w:tcW w:w="452" w:type="dxa"/>
            <w:vAlign w:val="center"/>
          </w:tcPr>
          <w:p w14:paraId="75AA1D22" w14:textId="77777777" w:rsidR="00F7713E" w:rsidRDefault="00F7713E" w:rsidP="007F3B3C">
            <w:pPr>
              <w:spacing w:line="560" w:lineRule="exact"/>
              <w:jc w:val="center"/>
            </w:pPr>
            <w:r>
              <w:t>8</w:t>
            </w:r>
          </w:p>
        </w:tc>
        <w:tc>
          <w:tcPr>
            <w:tcW w:w="2264" w:type="dxa"/>
            <w:vAlign w:val="center"/>
          </w:tcPr>
          <w:p w14:paraId="1A2CA0BB" w14:textId="77777777" w:rsidR="00F7713E" w:rsidRDefault="00F7713E" w:rsidP="007F3B3C">
            <w:pPr>
              <w:widowControl/>
              <w:spacing w:line="240" w:lineRule="atLeast"/>
              <w:rPr>
                <w:szCs w:val="21"/>
              </w:rPr>
            </w:pPr>
            <w:r>
              <w:rPr>
                <w:szCs w:val="21"/>
              </w:rPr>
              <w:t>对工程监理单位允许其他单位或者个人以本单位名义承揽工程的处罚信息</w:t>
            </w:r>
          </w:p>
        </w:tc>
        <w:tc>
          <w:tcPr>
            <w:tcW w:w="4201" w:type="dxa"/>
            <w:vAlign w:val="center"/>
          </w:tcPr>
          <w:p w14:paraId="3D1EF7AE" w14:textId="77777777" w:rsidR="00F7713E" w:rsidRDefault="00F7713E" w:rsidP="007F3B3C">
            <w:pPr>
              <w:widowControl/>
              <w:spacing w:line="240" w:lineRule="atLeast"/>
              <w:rPr>
                <w:szCs w:val="21"/>
              </w:rPr>
            </w:pPr>
            <w:r>
              <w:rPr>
                <w:szCs w:val="21"/>
              </w:rPr>
              <w:t>允许承揽的工程项目已实施并造成严重危害后果的。</w:t>
            </w:r>
          </w:p>
          <w:p w14:paraId="6810AE91" w14:textId="77777777" w:rsidR="00F7713E" w:rsidRDefault="00F7713E" w:rsidP="007F3B3C">
            <w:pPr>
              <w:widowControl/>
              <w:spacing w:line="240" w:lineRule="atLeast"/>
              <w:rPr>
                <w:szCs w:val="21"/>
              </w:rPr>
            </w:pPr>
            <w:r>
              <w:rPr>
                <w:szCs w:val="21"/>
              </w:rPr>
              <w:t>处罚标准：责令改正，没收违法所得，对工程监理单位处理合同约定的监理酬金</w:t>
            </w:r>
            <w:r>
              <w:rPr>
                <w:szCs w:val="21"/>
              </w:rPr>
              <w:t>1.7</w:t>
            </w:r>
            <w:r>
              <w:rPr>
                <w:szCs w:val="21"/>
              </w:rPr>
              <w:t>倍以上</w:t>
            </w:r>
            <w:r>
              <w:rPr>
                <w:szCs w:val="21"/>
              </w:rPr>
              <w:t>2</w:t>
            </w:r>
            <w:r>
              <w:rPr>
                <w:szCs w:val="21"/>
              </w:rPr>
              <w:t>倍以下的罚款；对单位直接负责的主管人员和其他直接责任人员处单位罚款数额</w:t>
            </w:r>
            <w:r>
              <w:rPr>
                <w:szCs w:val="21"/>
              </w:rPr>
              <w:t>8%</w:t>
            </w:r>
            <w:r>
              <w:rPr>
                <w:szCs w:val="21"/>
              </w:rPr>
              <w:t>以上</w:t>
            </w:r>
            <w:r>
              <w:rPr>
                <w:szCs w:val="21"/>
              </w:rPr>
              <w:t>10%</w:t>
            </w:r>
            <w:r>
              <w:rPr>
                <w:szCs w:val="21"/>
              </w:rPr>
              <w:t>以下的罚款。可以责令停业整顿，降低资质等级；情节严重的，吊销资质证书。</w:t>
            </w:r>
          </w:p>
        </w:tc>
        <w:tc>
          <w:tcPr>
            <w:tcW w:w="1196" w:type="dxa"/>
            <w:vAlign w:val="center"/>
          </w:tcPr>
          <w:p w14:paraId="6305E124" w14:textId="77777777" w:rsidR="00F7713E" w:rsidRDefault="00F7713E" w:rsidP="007F3B3C">
            <w:pPr>
              <w:widowControl/>
              <w:spacing w:line="240" w:lineRule="atLeast"/>
              <w:jc w:val="center"/>
              <w:rPr>
                <w:szCs w:val="21"/>
              </w:rPr>
            </w:pPr>
            <w:r>
              <w:rPr>
                <w:szCs w:val="21"/>
              </w:rPr>
              <w:t>-5</w:t>
            </w:r>
          </w:p>
        </w:tc>
        <w:tc>
          <w:tcPr>
            <w:tcW w:w="889" w:type="dxa"/>
            <w:vAlign w:val="center"/>
          </w:tcPr>
          <w:p w14:paraId="739B1491" w14:textId="77777777" w:rsidR="00F7713E" w:rsidRDefault="00F7713E" w:rsidP="007F3B3C">
            <w:pPr>
              <w:widowControl/>
              <w:spacing w:line="240" w:lineRule="atLeast"/>
              <w:jc w:val="center"/>
              <w:rPr>
                <w:szCs w:val="21"/>
              </w:rPr>
            </w:pPr>
            <w:r>
              <w:rPr>
                <w:szCs w:val="21"/>
              </w:rPr>
              <w:t>36</w:t>
            </w:r>
          </w:p>
        </w:tc>
      </w:tr>
      <w:tr w:rsidR="00F7713E" w14:paraId="1D4153C2" w14:textId="77777777" w:rsidTr="007F3B3C">
        <w:trPr>
          <w:trHeight w:val="665"/>
        </w:trPr>
        <w:tc>
          <w:tcPr>
            <w:tcW w:w="857" w:type="dxa"/>
            <w:vMerge/>
          </w:tcPr>
          <w:p w14:paraId="4A53ED7D" w14:textId="77777777" w:rsidR="00F7713E" w:rsidRDefault="00F7713E" w:rsidP="007F3B3C">
            <w:pPr>
              <w:spacing w:line="560" w:lineRule="exact"/>
            </w:pPr>
          </w:p>
        </w:tc>
        <w:tc>
          <w:tcPr>
            <w:tcW w:w="452" w:type="dxa"/>
            <w:vAlign w:val="center"/>
          </w:tcPr>
          <w:p w14:paraId="10CAB1C6" w14:textId="77777777" w:rsidR="00F7713E" w:rsidRDefault="00F7713E" w:rsidP="007F3B3C">
            <w:pPr>
              <w:spacing w:line="560" w:lineRule="exact"/>
              <w:jc w:val="center"/>
            </w:pPr>
            <w:r>
              <w:t>9</w:t>
            </w:r>
          </w:p>
        </w:tc>
        <w:tc>
          <w:tcPr>
            <w:tcW w:w="2264" w:type="dxa"/>
            <w:vAlign w:val="center"/>
          </w:tcPr>
          <w:p w14:paraId="4B12B8D8" w14:textId="77777777" w:rsidR="00F7713E" w:rsidRDefault="00F7713E" w:rsidP="007F3B3C">
            <w:pPr>
              <w:widowControl/>
              <w:spacing w:line="240" w:lineRule="atLeast"/>
              <w:rPr>
                <w:szCs w:val="21"/>
              </w:rPr>
            </w:pPr>
            <w:r>
              <w:rPr>
                <w:szCs w:val="21"/>
              </w:rPr>
              <w:t>对工程监理单位转让监理业务的处罚信息</w:t>
            </w:r>
          </w:p>
        </w:tc>
        <w:tc>
          <w:tcPr>
            <w:tcW w:w="4201" w:type="dxa"/>
            <w:vAlign w:val="center"/>
          </w:tcPr>
          <w:p w14:paraId="284A0DFD" w14:textId="77777777" w:rsidR="00F7713E" w:rsidRDefault="00F7713E" w:rsidP="007F3B3C">
            <w:pPr>
              <w:widowControl/>
              <w:spacing w:line="240" w:lineRule="atLeast"/>
              <w:rPr>
                <w:szCs w:val="21"/>
              </w:rPr>
            </w:pPr>
            <w:r>
              <w:rPr>
                <w:szCs w:val="21"/>
              </w:rPr>
              <w:t>转让的监理业务已实施并造成严重危害后果的。</w:t>
            </w:r>
          </w:p>
          <w:p w14:paraId="3C075C61" w14:textId="77777777" w:rsidR="00F7713E" w:rsidRDefault="00F7713E" w:rsidP="007F3B3C">
            <w:pPr>
              <w:widowControl/>
              <w:spacing w:line="240" w:lineRule="atLeast"/>
              <w:rPr>
                <w:szCs w:val="21"/>
              </w:rPr>
            </w:pPr>
            <w:r>
              <w:rPr>
                <w:szCs w:val="21"/>
              </w:rPr>
              <w:t>处罚标准：责令改正，没收违法所得，处合同约定的监理酬金</w:t>
            </w:r>
            <w:r>
              <w:rPr>
                <w:szCs w:val="21"/>
              </w:rPr>
              <w:t>40%</w:t>
            </w:r>
            <w:r>
              <w:rPr>
                <w:szCs w:val="21"/>
              </w:rPr>
              <w:t>以上</w:t>
            </w:r>
            <w:r>
              <w:rPr>
                <w:szCs w:val="21"/>
              </w:rPr>
              <w:t>50%</w:t>
            </w:r>
            <w:r>
              <w:rPr>
                <w:szCs w:val="21"/>
              </w:rPr>
              <w:t>以下的罚款，对单位直接负责的主管人员和其他直接责任人员处单位罚款数额</w:t>
            </w:r>
            <w:r>
              <w:rPr>
                <w:szCs w:val="21"/>
              </w:rPr>
              <w:t>8%</w:t>
            </w:r>
            <w:r>
              <w:rPr>
                <w:szCs w:val="21"/>
              </w:rPr>
              <w:t>以上</w:t>
            </w:r>
            <w:r>
              <w:rPr>
                <w:szCs w:val="21"/>
              </w:rPr>
              <w:t>10%</w:t>
            </w:r>
            <w:r>
              <w:rPr>
                <w:szCs w:val="21"/>
              </w:rPr>
              <w:t>以下的罚款。可以责令停业整顿，降低资质等级；情节严重的，吊销资质证书。</w:t>
            </w:r>
          </w:p>
        </w:tc>
        <w:tc>
          <w:tcPr>
            <w:tcW w:w="1196" w:type="dxa"/>
            <w:vAlign w:val="center"/>
          </w:tcPr>
          <w:p w14:paraId="016FDB4B" w14:textId="77777777" w:rsidR="00F7713E" w:rsidRDefault="00F7713E" w:rsidP="007F3B3C">
            <w:pPr>
              <w:widowControl/>
              <w:spacing w:line="240" w:lineRule="atLeast"/>
              <w:jc w:val="center"/>
              <w:rPr>
                <w:szCs w:val="21"/>
              </w:rPr>
            </w:pPr>
            <w:r>
              <w:rPr>
                <w:szCs w:val="21"/>
              </w:rPr>
              <w:t>-5</w:t>
            </w:r>
          </w:p>
        </w:tc>
        <w:tc>
          <w:tcPr>
            <w:tcW w:w="889" w:type="dxa"/>
            <w:vAlign w:val="center"/>
          </w:tcPr>
          <w:p w14:paraId="3B3C8EDC" w14:textId="77777777" w:rsidR="00F7713E" w:rsidRDefault="00F7713E" w:rsidP="007F3B3C">
            <w:pPr>
              <w:widowControl/>
              <w:spacing w:line="240" w:lineRule="atLeast"/>
              <w:jc w:val="center"/>
              <w:rPr>
                <w:szCs w:val="21"/>
              </w:rPr>
            </w:pPr>
            <w:r>
              <w:rPr>
                <w:szCs w:val="21"/>
              </w:rPr>
              <w:t>36</w:t>
            </w:r>
          </w:p>
        </w:tc>
      </w:tr>
      <w:tr w:rsidR="00F7713E" w14:paraId="6F657E2E" w14:textId="77777777" w:rsidTr="007F3B3C">
        <w:trPr>
          <w:trHeight w:val="892"/>
        </w:trPr>
        <w:tc>
          <w:tcPr>
            <w:tcW w:w="857" w:type="dxa"/>
            <w:vMerge/>
          </w:tcPr>
          <w:p w14:paraId="6E370381" w14:textId="77777777" w:rsidR="00F7713E" w:rsidRDefault="00F7713E" w:rsidP="007F3B3C">
            <w:pPr>
              <w:spacing w:line="560" w:lineRule="exact"/>
            </w:pPr>
          </w:p>
        </w:tc>
        <w:tc>
          <w:tcPr>
            <w:tcW w:w="452" w:type="dxa"/>
            <w:vAlign w:val="center"/>
          </w:tcPr>
          <w:p w14:paraId="4F8E5762" w14:textId="77777777" w:rsidR="00F7713E" w:rsidRDefault="00F7713E" w:rsidP="007F3B3C">
            <w:pPr>
              <w:spacing w:line="560" w:lineRule="exact"/>
              <w:jc w:val="center"/>
            </w:pPr>
            <w:r>
              <w:t>10</w:t>
            </w:r>
          </w:p>
        </w:tc>
        <w:tc>
          <w:tcPr>
            <w:tcW w:w="2264" w:type="dxa"/>
            <w:vAlign w:val="center"/>
          </w:tcPr>
          <w:p w14:paraId="22BB3D9E" w14:textId="77777777" w:rsidR="00F7713E" w:rsidRDefault="00F7713E" w:rsidP="007F3B3C">
            <w:pPr>
              <w:widowControl/>
              <w:spacing w:line="240" w:lineRule="atLeast"/>
              <w:rPr>
                <w:szCs w:val="21"/>
              </w:rPr>
            </w:pPr>
            <w:r>
              <w:rPr>
                <w:szCs w:val="21"/>
              </w:rPr>
              <w:t>对监理单位与建设单位或者施工单位串通，弄虚作假、降低工程质量的处罚信息</w:t>
            </w:r>
          </w:p>
        </w:tc>
        <w:tc>
          <w:tcPr>
            <w:tcW w:w="4201" w:type="dxa"/>
            <w:vAlign w:val="center"/>
          </w:tcPr>
          <w:p w14:paraId="0437A946" w14:textId="77777777" w:rsidR="00F7713E" w:rsidRDefault="00F7713E" w:rsidP="007F3B3C">
            <w:pPr>
              <w:widowControl/>
              <w:spacing w:line="240" w:lineRule="atLeast"/>
              <w:rPr>
                <w:szCs w:val="21"/>
              </w:rPr>
            </w:pPr>
            <w:r>
              <w:rPr>
                <w:szCs w:val="21"/>
              </w:rPr>
              <w:t>造成工程质量事故的。</w:t>
            </w:r>
          </w:p>
          <w:p w14:paraId="666591DB" w14:textId="77777777" w:rsidR="00F7713E" w:rsidRDefault="00F7713E" w:rsidP="007F3B3C">
            <w:pPr>
              <w:widowControl/>
              <w:spacing w:line="240" w:lineRule="atLeast"/>
              <w:rPr>
                <w:szCs w:val="21"/>
              </w:rPr>
            </w:pPr>
            <w:r>
              <w:rPr>
                <w:szCs w:val="21"/>
              </w:rPr>
              <w:t>处罚标准：责令改正，处</w:t>
            </w:r>
            <w:r>
              <w:rPr>
                <w:szCs w:val="21"/>
              </w:rPr>
              <w:t>80</w:t>
            </w:r>
            <w:r>
              <w:rPr>
                <w:szCs w:val="21"/>
              </w:rPr>
              <w:t>万元以上</w:t>
            </w:r>
            <w:r>
              <w:rPr>
                <w:szCs w:val="21"/>
              </w:rPr>
              <w:t>100</w:t>
            </w:r>
            <w:r>
              <w:rPr>
                <w:szCs w:val="21"/>
              </w:rPr>
              <w:t>万元以下的罚款，对单位直接负责的主管人员和其他直接责任人员处单位罚款数额</w:t>
            </w:r>
            <w:r>
              <w:rPr>
                <w:szCs w:val="21"/>
              </w:rPr>
              <w:t>8%</w:t>
            </w:r>
            <w:r>
              <w:rPr>
                <w:szCs w:val="21"/>
              </w:rPr>
              <w:t>以上</w:t>
            </w:r>
            <w:r>
              <w:rPr>
                <w:szCs w:val="21"/>
              </w:rPr>
              <w:t>10%</w:t>
            </w:r>
            <w:r>
              <w:rPr>
                <w:szCs w:val="21"/>
              </w:rPr>
              <w:t>以下的罚款。降低资质等级或者吊销资质证书；有违法所得的，予以没收。</w:t>
            </w:r>
          </w:p>
        </w:tc>
        <w:tc>
          <w:tcPr>
            <w:tcW w:w="1196" w:type="dxa"/>
            <w:vAlign w:val="center"/>
          </w:tcPr>
          <w:p w14:paraId="61997DEF" w14:textId="77777777" w:rsidR="00F7713E" w:rsidRDefault="00F7713E" w:rsidP="007F3B3C">
            <w:pPr>
              <w:widowControl/>
              <w:spacing w:line="240" w:lineRule="atLeast"/>
              <w:jc w:val="center"/>
              <w:rPr>
                <w:szCs w:val="21"/>
              </w:rPr>
            </w:pPr>
            <w:r>
              <w:rPr>
                <w:szCs w:val="21"/>
              </w:rPr>
              <w:t>-5</w:t>
            </w:r>
          </w:p>
        </w:tc>
        <w:tc>
          <w:tcPr>
            <w:tcW w:w="889" w:type="dxa"/>
            <w:vAlign w:val="center"/>
          </w:tcPr>
          <w:p w14:paraId="588131EF" w14:textId="77777777" w:rsidR="00F7713E" w:rsidRDefault="00F7713E" w:rsidP="007F3B3C">
            <w:pPr>
              <w:widowControl/>
              <w:spacing w:line="240" w:lineRule="atLeast"/>
              <w:jc w:val="center"/>
              <w:rPr>
                <w:szCs w:val="21"/>
              </w:rPr>
            </w:pPr>
            <w:r>
              <w:rPr>
                <w:szCs w:val="21"/>
              </w:rPr>
              <w:t>36</w:t>
            </w:r>
          </w:p>
        </w:tc>
      </w:tr>
      <w:tr w:rsidR="00F7713E" w14:paraId="74A8983F" w14:textId="77777777" w:rsidTr="007F3B3C">
        <w:trPr>
          <w:trHeight w:val="892"/>
        </w:trPr>
        <w:tc>
          <w:tcPr>
            <w:tcW w:w="857" w:type="dxa"/>
            <w:vMerge/>
          </w:tcPr>
          <w:p w14:paraId="23A69B2E" w14:textId="77777777" w:rsidR="00F7713E" w:rsidRDefault="00F7713E" w:rsidP="007F3B3C">
            <w:pPr>
              <w:spacing w:line="560" w:lineRule="exact"/>
            </w:pPr>
          </w:p>
        </w:tc>
        <w:tc>
          <w:tcPr>
            <w:tcW w:w="452" w:type="dxa"/>
            <w:vAlign w:val="center"/>
          </w:tcPr>
          <w:p w14:paraId="499BFFEA" w14:textId="77777777" w:rsidR="00F7713E" w:rsidRDefault="00F7713E" w:rsidP="007F3B3C">
            <w:pPr>
              <w:spacing w:line="560" w:lineRule="exact"/>
              <w:jc w:val="center"/>
            </w:pPr>
            <w:r>
              <w:t>11</w:t>
            </w:r>
          </w:p>
        </w:tc>
        <w:tc>
          <w:tcPr>
            <w:tcW w:w="2264" w:type="dxa"/>
            <w:vAlign w:val="center"/>
          </w:tcPr>
          <w:p w14:paraId="00B58370" w14:textId="77777777" w:rsidR="00F7713E" w:rsidRDefault="00F7713E" w:rsidP="007F3B3C">
            <w:pPr>
              <w:widowControl/>
              <w:spacing w:line="240" w:lineRule="atLeast"/>
              <w:rPr>
                <w:szCs w:val="21"/>
              </w:rPr>
            </w:pPr>
            <w:r>
              <w:rPr>
                <w:szCs w:val="21"/>
              </w:rPr>
              <w:t>对监理单位将不合格的建设工程、建筑材料、建筑构配件和设备按照合格签字的处罚信息</w:t>
            </w:r>
          </w:p>
        </w:tc>
        <w:tc>
          <w:tcPr>
            <w:tcW w:w="4201" w:type="dxa"/>
            <w:vAlign w:val="center"/>
          </w:tcPr>
          <w:p w14:paraId="4E80017B" w14:textId="77777777" w:rsidR="00F7713E" w:rsidRDefault="00F7713E" w:rsidP="007F3B3C">
            <w:pPr>
              <w:widowControl/>
              <w:spacing w:line="240" w:lineRule="atLeast"/>
              <w:rPr>
                <w:szCs w:val="21"/>
              </w:rPr>
            </w:pPr>
            <w:r>
              <w:rPr>
                <w:szCs w:val="21"/>
              </w:rPr>
              <w:t>造成工程质量事故的。</w:t>
            </w:r>
          </w:p>
          <w:p w14:paraId="1FC5A274" w14:textId="77777777" w:rsidR="00F7713E" w:rsidRDefault="00F7713E" w:rsidP="007F3B3C">
            <w:pPr>
              <w:widowControl/>
              <w:spacing w:line="240" w:lineRule="atLeast"/>
              <w:rPr>
                <w:szCs w:val="21"/>
              </w:rPr>
            </w:pPr>
            <w:r>
              <w:rPr>
                <w:szCs w:val="21"/>
              </w:rPr>
              <w:t>处罚标准：责令改正，处</w:t>
            </w:r>
            <w:r>
              <w:rPr>
                <w:szCs w:val="21"/>
              </w:rPr>
              <w:t>80</w:t>
            </w:r>
            <w:r>
              <w:rPr>
                <w:szCs w:val="21"/>
              </w:rPr>
              <w:t>万元以上</w:t>
            </w:r>
            <w:r>
              <w:rPr>
                <w:szCs w:val="21"/>
              </w:rPr>
              <w:t>100</w:t>
            </w:r>
            <w:r>
              <w:rPr>
                <w:szCs w:val="21"/>
              </w:rPr>
              <w:t>万元以下的罚款，对单位直接负责的主管人员和其他直接责任人员处单位罚款数额</w:t>
            </w:r>
            <w:r>
              <w:rPr>
                <w:szCs w:val="21"/>
              </w:rPr>
              <w:t>8%</w:t>
            </w:r>
            <w:r>
              <w:rPr>
                <w:szCs w:val="21"/>
              </w:rPr>
              <w:t>以上</w:t>
            </w:r>
            <w:r>
              <w:rPr>
                <w:szCs w:val="21"/>
              </w:rPr>
              <w:t>10%</w:t>
            </w:r>
            <w:r>
              <w:rPr>
                <w:szCs w:val="21"/>
              </w:rPr>
              <w:t>以下的罚款。降低资质等级或者吊销资质证书；有违法所得的，予以没收。</w:t>
            </w:r>
          </w:p>
        </w:tc>
        <w:tc>
          <w:tcPr>
            <w:tcW w:w="1196" w:type="dxa"/>
            <w:vAlign w:val="center"/>
          </w:tcPr>
          <w:p w14:paraId="7BF6081D" w14:textId="77777777" w:rsidR="00F7713E" w:rsidRDefault="00F7713E" w:rsidP="007F3B3C">
            <w:pPr>
              <w:widowControl/>
              <w:spacing w:line="240" w:lineRule="atLeast"/>
              <w:jc w:val="center"/>
              <w:rPr>
                <w:szCs w:val="21"/>
              </w:rPr>
            </w:pPr>
            <w:r>
              <w:rPr>
                <w:szCs w:val="21"/>
              </w:rPr>
              <w:t>-5</w:t>
            </w:r>
          </w:p>
        </w:tc>
        <w:tc>
          <w:tcPr>
            <w:tcW w:w="889" w:type="dxa"/>
            <w:vAlign w:val="center"/>
          </w:tcPr>
          <w:p w14:paraId="28A247C8" w14:textId="77777777" w:rsidR="00F7713E" w:rsidRDefault="00F7713E" w:rsidP="007F3B3C">
            <w:pPr>
              <w:widowControl/>
              <w:spacing w:line="240" w:lineRule="atLeast"/>
              <w:jc w:val="center"/>
              <w:rPr>
                <w:szCs w:val="21"/>
              </w:rPr>
            </w:pPr>
            <w:r>
              <w:rPr>
                <w:szCs w:val="21"/>
              </w:rPr>
              <w:t>36</w:t>
            </w:r>
          </w:p>
        </w:tc>
      </w:tr>
      <w:tr w:rsidR="00F7713E" w14:paraId="7C9B69BA" w14:textId="77777777" w:rsidTr="007F3B3C">
        <w:trPr>
          <w:trHeight w:val="557"/>
        </w:trPr>
        <w:tc>
          <w:tcPr>
            <w:tcW w:w="857" w:type="dxa"/>
            <w:vMerge/>
          </w:tcPr>
          <w:p w14:paraId="02E5ABDE" w14:textId="77777777" w:rsidR="00F7713E" w:rsidRDefault="00F7713E" w:rsidP="007F3B3C">
            <w:pPr>
              <w:spacing w:line="560" w:lineRule="exact"/>
            </w:pPr>
          </w:p>
        </w:tc>
        <w:tc>
          <w:tcPr>
            <w:tcW w:w="452" w:type="dxa"/>
            <w:vAlign w:val="center"/>
          </w:tcPr>
          <w:p w14:paraId="3FFF043E" w14:textId="77777777" w:rsidR="00F7713E" w:rsidRDefault="00F7713E" w:rsidP="007F3B3C">
            <w:pPr>
              <w:spacing w:line="560" w:lineRule="exact"/>
              <w:jc w:val="center"/>
            </w:pPr>
            <w:r>
              <w:t>12</w:t>
            </w:r>
          </w:p>
        </w:tc>
        <w:tc>
          <w:tcPr>
            <w:tcW w:w="2264" w:type="dxa"/>
            <w:vAlign w:val="center"/>
          </w:tcPr>
          <w:p w14:paraId="355298E4" w14:textId="77777777" w:rsidR="00F7713E" w:rsidRDefault="00F7713E" w:rsidP="007F3B3C">
            <w:pPr>
              <w:widowControl/>
              <w:spacing w:line="240" w:lineRule="atLeast"/>
              <w:rPr>
                <w:szCs w:val="21"/>
              </w:rPr>
            </w:pPr>
            <w:r>
              <w:rPr>
                <w:szCs w:val="21"/>
              </w:rPr>
              <w:t>对工程监理单位与被监理工程的施工承包单位以及建筑材料、建筑构配件和设备供应单位有隶属关系或者其他利害关系承担该项建设工程的监理业务的处罚信息</w:t>
            </w:r>
          </w:p>
        </w:tc>
        <w:tc>
          <w:tcPr>
            <w:tcW w:w="4201" w:type="dxa"/>
            <w:vAlign w:val="center"/>
          </w:tcPr>
          <w:p w14:paraId="3CC02F8E" w14:textId="77777777" w:rsidR="00F7713E" w:rsidRDefault="00F7713E" w:rsidP="007F3B3C">
            <w:pPr>
              <w:widowControl/>
              <w:spacing w:line="240" w:lineRule="atLeast"/>
              <w:rPr>
                <w:szCs w:val="21"/>
              </w:rPr>
            </w:pPr>
            <w:r>
              <w:rPr>
                <w:szCs w:val="21"/>
              </w:rPr>
              <w:t>造成严重危害后果的。</w:t>
            </w:r>
          </w:p>
          <w:p w14:paraId="33ED346D" w14:textId="77777777" w:rsidR="00F7713E" w:rsidRDefault="00F7713E" w:rsidP="007F3B3C">
            <w:pPr>
              <w:widowControl/>
              <w:spacing w:line="240" w:lineRule="atLeast"/>
              <w:rPr>
                <w:szCs w:val="21"/>
              </w:rPr>
            </w:pPr>
            <w:r>
              <w:rPr>
                <w:szCs w:val="21"/>
              </w:rPr>
              <w:t>处罚标准：责令改正，处</w:t>
            </w:r>
            <w:r>
              <w:rPr>
                <w:szCs w:val="21"/>
              </w:rPr>
              <w:t>8</w:t>
            </w:r>
            <w:r>
              <w:rPr>
                <w:szCs w:val="21"/>
              </w:rPr>
              <w:t>万元以上</w:t>
            </w:r>
            <w:r>
              <w:rPr>
                <w:szCs w:val="21"/>
              </w:rPr>
              <w:t>10</w:t>
            </w:r>
            <w:r>
              <w:rPr>
                <w:szCs w:val="21"/>
              </w:rPr>
              <w:t>万元以下的罚款，对单位直接负责的主管人员和其他直接责任人员处单位罚款数额</w:t>
            </w:r>
            <w:r>
              <w:rPr>
                <w:szCs w:val="21"/>
              </w:rPr>
              <w:t>8%</w:t>
            </w:r>
            <w:r>
              <w:rPr>
                <w:szCs w:val="21"/>
              </w:rPr>
              <w:t>以上</w:t>
            </w:r>
            <w:r>
              <w:rPr>
                <w:szCs w:val="21"/>
              </w:rPr>
              <w:t>10%</w:t>
            </w:r>
            <w:r>
              <w:rPr>
                <w:szCs w:val="21"/>
              </w:rPr>
              <w:t>以下的罚款。降低资质等级或吊销资质证书；有违法所得的，予以没收。</w:t>
            </w:r>
          </w:p>
        </w:tc>
        <w:tc>
          <w:tcPr>
            <w:tcW w:w="1196" w:type="dxa"/>
            <w:vAlign w:val="center"/>
          </w:tcPr>
          <w:p w14:paraId="2E010B45" w14:textId="77777777" w:rsidR="00F7713E" w:rsidRDefault="00F7713E" w:rsidP="007F3B3C">
            <w:pPr>
              <w:widowControl/>
              <w:spacing w:line="240" w:lineRule="atLeast"/>
              <w:jc w:val="center"/>
              <w:rPr>
                <w:szCs w:val="21"/>
              </w:rPr>
            </w:pPr>
            <w:r>
              <w:rPr>
                <w:szCs w:val="21"/>
              </w:rPr>
              <w:t>-3</w:t>
            </w:r>
          </w:p>
        </w:tc>
        <w:tc>
          <w:tcPr>
            <w:tcW w:w="889" w:type="dxa"/>
            <w:vAlign w:val="center"/>
          </w:tcPr>
          <w:p w14:paraId="791A2F74" w14:textId="77777777" w:rsidR="00F7713E" w:rsidRDefault="00F7713E" w:rsidP="007F3B3C">
            <w:pPr>
              <w:widowControl/>
              <w:spacing w:line="240" w:lineRule="atLeast"/>
              <w:jc w:val="center"/>
              <w:rPr>
                <w:szCs w:val="21"/>
              </w:rPr>
            </w:pPr>
            <w:r>
              <w:rPr>
                <w:szCs w:val="21"/>
              </w:rPr>
              <w:t>36</w:t>
            </w:r>
          </w:p>
        </w:tc>
      </w:tr>
      <w:tr w:rsidR="00F7713E" w14:paraId="74468888" w14:textId="77777777" w:rsidTr="007F3B3C">
        <w:trPr>
          <w:trHeight w:val="892"/>
        </w:trPr>
        <w:tc>
          <w:tcPr>
            <w:tcW w:w="857" w:type="dxa"/>
            <w:vMerge/>
          </w:tcPr>
          <w:p w14:paraId="7133F6AF" w14:textId="77777777" w:rsidR="00F7713E" w:rsidRDefault="00F7713E" w:rsidP="007F3B3C">
            <w:pPr>
              <w:spacing w:line="560" w:lineRule="exact"/>
            </w:pPr>
          </w:p>
        </w:tc>
        <w:tc>
          <w:tcPr>
            <w:tcW w:w="452" w:type="dxa"/>
            <w:vAlign w:val="center"/>
          </w:tcPr>
          <w:p w14:paraId="718B89FD" w14:textId="77777777" w:rsidR="00F7713E" w:rsidRDefault="00F7713E" w:rsidP="007F3B3C">
            <w:pPr>
              <w:spacing w:line="560" w:lineRule="exact"/>
              <w:jc w:val="center"/>
            </w:pPr>
            <w:r>
              <w:t>13</w:t>
            </w:r>
          </w:p>
        </w:tc>
        <w:tc>
          <w:tcPr>
            <w:tcW w:w="2264" w:type="dxa"/>
            <w:vAlign w:val="center"/>
          </w:tcPr>
          <w:p w14:paraId="113996D7" w14:textId="77777777" w:rsidR="00F7713E" w:rsidRDefault="00F7713E" w:rsidP="007F3B3C">
            <w:pPr>
              <w:widowControl/>
              <w:spacing w:line="240" w:lineRule="atLeast"/>
              <w:rPr>
                <w:szCs w:val="21"/>
              </w:rPr>
            </w:pPr>
            <w:r>
              <w:rPr>
                <w:szCs w:val="21"/>
              </w:rPr>
              <w:t>对监理单位未对施工组织设计中的安全技术措施或者专项施工方案进行审查的处罚信息</w:t>
            </w:r>
          </w:p>
        </w:tc>
        <w:tc>
          <w:tcPr>
            <w:tcW w:w="4201" w:type="dxa"/>
            <w:vAlign w:val="center"/>
          </w:tcPr>
          <w:p w14:paraId="695C672E" w14:textId="77777777" w:rsidR="00F7713E" w:rsidRDefault="00F7713E" w:rsidP="007F3B3C">
            <w:pPr>
              <w:widowControl/>
              <w:spacing w:line="240" w:lineRule="atLeast"/>
              <w:rPr>
                <w:szCs w:val="21"/>
              </w:rPr>
            </w:pPr>
            <w:r>
              <w:rPr>
                <w:szCs w:val="21"/>
              </w:rPr>
              <w:t>逾期未改正，造成严重危害后果的。</w:t>
            </w:r>
          </w:p>
          <w:p w14:paraId="18EF4EF1" w14:textId="77777777" w:rsidR="00F7713E" w:rsidRDefault="00F7713E" w:rsidP="007F3B3C">
            <w:pPr>
              <w:widowControl/>
              <w:spacing w:line="240" w:lineRule="atLeast"/>
              <w:rPr>
                <w:szCs w:val="21"/>
              </w:rPr>
            </w:pPr>
            <w:r>
              <w:rPr>
                <w:szCs w:val="21"/>
              </w:rPr>
              <w:t>处罚标准：责令停业整顿，并处</w:t>
            </w:r>
            <w:r>
              <w:rPr>
                <w:szCs w:val="21"/>
              </w:rPr>
              <w:t>25</w:t>
            </w:r>
            <w:r>
              <w:rPr>
                <w:szCs w:val="21"/>
              </w:rPr>
              <w:t>万元以上</w:t>
            </w:r>
            <w:r>
              <w:rPr>
                <w:szCs w:val="21"/>
              </w:rPr>
              <w:t>30</w:t>
            </w:r>
            <w:r>
              <w:rPr>
                <w:szCs w:val="21"/>
              </w:rPr>
              <w:t>万元以下的罚款；情节严重的，降低资质等级，直至吊销资质证书。</w:t>
            </w:r>
          </w:p>
        </w:tc>
        <w:tc>
          <w:tcPr>
            <w:tcW w:w="1196" w:type="dxa"/>
            <w:vAlign w:val="center"/>
          </w:tcPr>
          <w:p w14:paraId="2FB4375D" w14:textId="77777777" w:rsidR="00F7713E" w:rsidRDefault="00F7713E" w:rsidP="007F3B3C">
            <w:pPr>
              <w:widowControl/>
              <w:spacing w:line="240" w:lineRule="atLeast"/>
              <w:jc w:val="center"/>
              <w:rPr>
                <w:szCs w:val="21"/>
              </w:rPr>
            </w:pPr>
            <w:r>
              <w:rPr>
                <w:szCs w:val="21"/>
              </w:rPr>
              <w:t>-5</w:t>
            </w:r>
          </w:p>
        </w:tc>
        <w:tc>
          <w:tcPr>
            <w:tcW w:w="889" w:type="dxa"/>
            <w:vAlign w:val="center"/>
          </w:tcPr>
          <w:p w14:paraId="2FBCAD06" w14:textId="77777777" w:rsidR="00F7713E" w:rsidRDefault="00F7713E" w:rsidP="007F3B3C">
            <w:pPr>
              <w:widowControl/>
              <w:spacing w:line="240" w:lineRule="atLeast"/>
              <w:jc w:val="center"/>
              <w:rPr>
                <w:szCs w:val="21"/>
              </w:rPr>
            </w:pPr>
            <w:r>
              <w:rPr>
                <w:szCs w:val="21"/>
              </w:rPr>
              <w:t>36</w:t>
            </w:r>
          </w:p>
        </w:tc>
      </w:tr>
      <w:tr w:rsidR="00F7713E" w14:paraId="73A11D39" w14:textId="77777777" w:rsidTr="007F3B3C">
        <w:trPr>
          <w:trHeight w:val="1583"/>
        </w:trPr>
        <w:tc>
          <w:tcPr>
            <w:tcW w:w="857" w:type="dxa"/>
            <w:vMerge/>
          </w:tcPr>
          <w:p w14:paraId="50F0C2F0" w14:textId="77777777" w:rsidR="00F7713E" w:rsidRDefault="00F7713E" w:rsidP="007F3B3C">
            <w:pPr>
              <w:spacing w:line="560" w:lineRule="exact"/>
            </w:pPr>
          </w:p>
        </w:tc>
        <w:tc>
          <w:tcPr>
            <w:tcW w:w="452" w:type="dxa"/>
            <w:vAlign w:val="center"/>
          </w:tcPr>
          <w:p w14:paraId="3F736301" w14:textId="77777777" w:rsidR="00F7713E" w:rsidRDefault="00F7713E" w:rsidP="007F3B3C">
            <w:pPr>
              <w:spacing w:line="560" w:lineRule="exact"/>
              <w:jc w:val="center"/>
            </w:pPr>
            <w:r>
              <w:t>14</w:t>
            </w:r>
          </w:p>
        </w:tc>
        <w:tc>
          <w:tcPr>
            <w:tcW w:w="2264" w:type="dxa"/>
            <w:vAlign w:val="center"/>
          </w:tcPr>
          <w:p w14:paraId="48A9F3D5" w14:textId="77777777" w:rsidR="00F7713E" w:rsidRDefault="00F7713E" w:rsidP="007F3B3C">
            <w:pPr>
              <w:widowControl/>
              <w:spacing w:line="240" w:lineRule="atLeast"/>
              <w:rPr>
                <w:szCs w:val="21"/>
              </w:rPr>
            </w:pPr>
            <w:r>
              <w:rPr>
                <w:szCs w:val="21"/>
              </w:rPr>
              <w:t>对监理单位发现安全事故隐患未及时要求施工单位整改或者暂时停止施工的处罚信息</w:t>
            </w:r>
          </w:p>
        </w:tc>
        <w:tc>
          <w:tcPr>
            <w:tcW w:w="4201" w:type="dxa"/>
            <w:vAlign w:val="center"/>
          </w:tcPr>
          <w:p w14:paraId="3AFBFD62" w14:textId="77777777" w:rsidR="00F7713E" w:rsidRDefault="00F7713E" w:rsidP="007F3B3C">
            <w:pPr>
              <w:widowControl/>
              <w:spacing w:line="240" w:lineRule="atLeast"/>
              <w:rPr>
                <w:szCs w:val="21"/>
              </w:rPr>
            </w:pPr>
            <w:r>
              <w:rPr>
                <w:szCs w:val="21"/>
              </w:rPr>
              <w:t>逾期未改正，造成严重危害后果的。</w:t>
            </w:r>
          </w:p>
          <w:p w14:paraId="70346B9F" w14:textId="77777777" w:rsidR="00F7713E" w:rsidRDefault="00F7713E" w:rsidP="007F3B3C">
            <w:pPr>
              <w:widowControl/>
              <w:spacing w:line="240" w:lineRule="atLeast"/>
              <w:rPr>
                <w:szCs w:val="21"/>
              </w:rPr>
            </w:pPr>
            <w:r>
              <w:rPr>
                <w:szCs w:val="21"/>
              </w:rPr>
              <w:t>处罚标准：责令停业整顿，并处</w:t>
            </w:r>
            <w:r>
              <w:rPr>
                <w:szCs w:val="21"/>
              </w:rPr>
              <w:t>25</w:t>
            </w:r>
            <w:r>
              <w:rPr>
                <w:szCs w:val="21"/>
              </w:rPr>
              <w:t>万元以上</w:t>
            </w:r>
            <w:r>
              <w:rPr>
                <w:szCs w:val="21"/>
              </w:rPr>
              <w:t>30</w:t>
            </w:r>
            <w:r>
              <w:rPr>
                <w:szCs w:val="21"/>
              </w:rPr>
              <w:t>万元以下的罚款；情节严重的，降低资质等级，直至吊销资质证书。</w:t>
            </w:r>
          </w:p>
        </w:tc>
        <w:tc>
          <w:tcPr>
            <w:tcW w:w="1196" w:type="dxa"/>
            <w:vAlign w:val="center"/>
          </w:tcPr>
          <w:p w14:paraId="2611967E" w14:textId="77777777" w:rsidR="00F7713E" w:rsidRDefault="00F7713E" w:rsidP="007F3B3C">
            <w:pPr>
              <w:widowControl/>
              <w:spacing w:line="240" w:lineRule="atLeast"/>
              <w:jc w:val="center"/>
              <w:rPr>
                <w:szCs w:val="21"/>
              </w:rPr>
            </w:pPr>
            <w:r>
              <w:rPr>
                <w:szCs w:val="21"/>
              </w:rPr>
              <w:t>-5</w:t>
            </w:r>
          </w:p>
        </w:tc>
        <w:tc>
          <w:tcPr>
            <w:tcW w:w="889" w:type="dxa"/>
            <w:vAlign w:val="center"/>
          </w:tcPr>
          <w:p w14:paraId="0BC730A0" w14:textId="77777777" w:rsidR="00F7713E" w:rsidRDefault="00F7713E" w:rsidP="007F3B3C">
            <w:pPr>
              <w:widowControl/>
              <w:spacing w:line="240" w:lineRule="atLeast"/>
              <w:jc w:val="center"/>
              <w:rPr>
                <w:szCs w:val="21"/>
              </w:rPr>
            </w:pPr>
            <w:r>
              <w:rPr>
                <w:szCs w:val="21"/>
              </w:rPr>
              <w:t>36</w:t>
            </w:r>
          </w:p>
        </w:tc>
      </w:tr>
      <w:tr w:rsidR="00F7713E" w14:paraId="3B0A06E7" w14:textId="77777777" w:rsidTr="007F3B3C">
        <w:trPr>
          <w:trHeight w:val="892"/>
        </w:trPr>
        <w:tc>
          <w:tcPr>
            <w:tcW w:w="857" w:type="dxa"/>
            <w:vMerge/>
          </w:tcPr>
          <w:p w14:paraId="06EB0F45" w14:textId="77777777" w:rsidR="00F7713E" w:rsidRDefault="00F7713E" w:rsidP="007F3B3C">
            <w:pPr>
              <w:spacing w:line="560" w:lineRule="exact"/>
            </w:pPr>
          </w:p>
        </w:tc>
        <w:tc>
          <w:tcPr>
            <w:tcW w:w="452" w:type="dxa"/>
            <w:vAlign w:val="center"/>
          </w:tcPr>
          <w:p w14:paraId="02B56B6A" w14:textId="77777777" w:rsidR="00F7713E" w:rsidRDefault="00F7713E" w:rsidP="007F3B3C">
            <w:pPr>
              <w:spacing w:line="560" w:lineRule="exact"/>
              <w:jc w:val="center"/>
            </w:pPr>
            <w:r>
              <w:t>15</w:t>
            </w:r>
          </w:p>
        </w:tc>
        <w:tc>
          <w:tcPr>
            <w:tcW w:w="2264" w:type="dxa"/>
            <w:vAlign w:val="center"/>
          </w:tcPr>
          <w:p w14:paraId="04E66E78" w14:textId="77777777" w:rsidR="00F7713E" w:rsidRDefault="00F7713E" w:rsidP="007F3B3C">
            <w:pPr>
              <w:widowControl/>
              <w:spacing w:line="240" w:lineRule="atLeast"/>
              <w:rPr>
                <w:szCs w:val="21"/>
              </w:rPr>
            </w:pPr>
            <w:r>
              <w:rPr>
                <w:szCs w:val="21"/>
              </w:rPr>
              <w:t>对施工单位拒不整改或者不停止施工，监理单位未及时向有关主管部门报告的处罚信息</w:t>
            </w:r>
          </w:p>
        </w:tc>
        <w:tc>
          <w:tcPr>
            <w:tcW w:w="4201" w:type="dxa"/>
            <w:vAlign w:val="center"/>
          </w:tcPr>
          <w:p w14:paraId="1728A47A" w14:textId="77777777" w:rsidR="00F7713E" w:rsidRDefault="00F7713E" w:rsidP="007F3B3C">
            <w:pPr>
              <w:widowControl/>
              <w:spacing w:line="240" w:lineRule="atLeast"/>
              <w:rPr>
                <w:szCs w:val="21"/>
              </w:rPr>
            </w:pPr>
            <w:r>
              <w:rPr>
                <w:szCs w:val="21"/>
              </w:rPr>
              <w:t>逾期未改正，造成严重危害后果的。</w:t>
            </w:r>
          </w:p>
          <w:p w14:paraId="0D3A8D3E" w14:textId="77777777" w:rsidR="00F7713E" w:rsidRDefault="00F7713E" w:rsidP="007F3B3C">
            <w:pPr>
              <w:widowControl/>
              <w:spacing w:line="240" w:lineRule="atLeast"/>
              <w:rPr>
                <w:szCs w:val="21"/>
              </w:rPr>
            </w:pPr>
            <w:r>
              <w:rPr>
                <w:szCs w:val="21"/>
              </w:rPr>
              <w:t>处罚标准：责令停业整顿，并处</w:t>
            </w:r>
            <w:r>
              <w:rPr>
                <w:szCs w:val="21"/>
              </w:rPr>
              <w:t>25</w:t>
            </w:r>
            <w:r>
              <w:rPr>
                <w:szCs w:val="21"/>
              </w:rPr>
              <w:t>万元以上</w:t>
            </w:r>
            <w:r>
              <w:rPr>
                <w:szCs w:val="21"/>
              </w:rPr>
              <w:t>30</w:t>
            </w:r>
            <w:r>
              <w:rPr>
                <w:szCs w:val="21"/>
              </w:rPr>
              <w:t>万元以下的罚款；情节严重的，降低资质等级，直至吊销资质证书。</w:t>
            </w:r>
          </w:p>
        </w:tc>
        <w:tc>
          <w:tcPr>
            <w:tcW w:w="1196" w:type="dxa"/>
            <w:vAlign w:val="center"/>
          </w:tcPr>
          <w:p w14:paraId="1A493F35" w14:textId="77777777" w:rsidR="00F7713E" w:rsidRDefault="00F7713E" w:rsidP="007F3B3C">
            <w:pPr>
              <w:widowControl/>
              <w:spacing w:line="240" w:lineRule="atLeast"/>
              <w:jc w:val="center"/>
              <w:rPr>
                <w:szCs w:val="21"/>
              </w:rPr>
            </w:pPr>
            <w:r>
              <w:rPr>
                <w:szCs w:val="21"/>
              </w:rPr>
              <w:t>-5</w:t>
            </w:r>
          </w:p>
        </w:tc>
        <w:tc>
          <w:tcPr>
            <w:tcW w:w="889" w:type="dxa"/>
            <w:vAlign w:val="center"/>
          </w:tcPr>
          <w:p w14:paraId="070A8E84" w14:textId="77777777" w:rsidR="00F7713E" w:rsidRDefault="00F7713E" w:rsidP="007F3B3C">
            <w:pPr>
              <w:widowControl/>
              <w:spacing w:line="240" w:lineRule="atLeast"/>
              <w:jc w:val="center"/>
              <w:rPr>
                <w:szCs w:val="21"/>
              </w:rPr>
            </w:pPr>
            <w:r>
              <w:rPr>
                <w:szCs w:val="21"/>
              </w:rPr>
              <w:t>36</w:t>
            </w:r>
          </w:p>
        </w:tc>
      </w:tr>
      <w:tr w:rsidR="00F7713E" w14:paraId="52CC0BEE" w14:textId="77777777" w:rsidTr="007F3B3C">
        <w:trPr>
          <w:trHeight w:val="1118"/>
        </w:trPr>
        <w:tc>
          <w:tcPr>
            <w:tcW w:w="857" w:type="dxa"/>
            <w:vMerge/>
          </w:tcPr>
          <w:p w14:paraId="0AB79CCE" w14:textId="77777777" w:rsidR="00F7713E" w:rsidRDefault="00F7713E" w:rsidP="007F3B3C">
            <w:pPr>
              <w:spacing w:line="560" w:lineRule="exact"/>
            </w:pPr>
          </w:p>
        </w:tc>
        <w:tc>
          <w:tcPr>
            <w:tcW w:w="452" w:type="dxa"/>
            <w:vAlign w:val="center"/>
          </w:tcPr>
          <w:p w14:paraId="41075491" w14:textId="77777777" w:rsidR="00F7713E" w:rsidRDefault="00F7713E" w:rsidP="007F3B3C">
            <w:pPr>
              <w:spacing w:line="560" w:lineRule="exact"/>
              <w:jc w:val="center"/>
              <w:rPr>
                <w:szCs w:val="24"/>
              </w:rPr>
            </w:pPr>
            <w:r>
              <w:t>16</w:t>
            </w:r>
          </w:p>
        </w:tc>
        <w:tc>
          <w:tcPr>
            <w:tcW w:w="2264" w:type="dxa"/>
            <w:vAlign w:val="center"/>
          </w:tcPr>
          <w:p w14:paraId="51440E53" w14:textId="77777777" w:rsidR="00F7713E" w:rsidRDefault="00F7713E" w:rsidP="007F3B3C">
            <w:pPr>
              <w:widowControl/>
              <w:spacing w:line="240" w:lineRule="atLeast"/>
              <w:rPr>
                <w:szCs w:val="21"/>
              </w:rPr>
            </w:pPr>
            <w:r>
              <w:rPr>
                <w:szCs w:val="21"/>
              </w:rPr>
              <w:t>对监理单位未依照法律法规和工程建设强制性标准实施监理的处罚信息</w:t>
            </w:r>
          </w:p>
        </w:tc>
        <w:tc>
          <w:tcPr>
            <w:tcW w:w="4201" w:type="dxa"/>
            <w:vAlign w:val="center"/>
          </w:tcPr>
          <w:p w14:paraId="3AE66337" w14:textId="77777777" w:rsidR="00F7713E" w:rsidRDefault="00F7713E" w:rsidP="007F3B3C">
            <w:pPr>
              <w:widowControl/>
              <w:spacing w:line="240" w:lineRule="atLeast"/>
              <w:rPr>
                <w:szCs w:val="21"/>
              </w:rPr>
            </w:pPr>
            <w:r>
              <w:rPr>
                <w:szCs w:val="21"/>
              </w:rPr>
              <w:t>逾期未改正，造成严重危害后果的。</w:t>
            </w:r>
          </w:p>
          <w:p w14:paraId="3378FF63" w14:textId="77777777" w:rsidR="00F7713E" w:rsidRDefault="00F7713E" w:rsidP="007F3B3C">
            <w:pPr>
              <w:widowControl/>
              <w:spacing w:line="240" w:lineRule="atLeast"/>
              <w:rPr>
                <w:szCs w:val="21"/>
              </w:rPr>
            </w:pPr>
            <w:r>
              <w:rPr>
                <w:szCs w:val="21"/>
              </w:rPr>
              <w:t>处罚标准：责令停业整顿，并处</w:t>
            </w:r>
            <w:r>
              <w:rPr>
                <w:szCs w:val="21"/>
              </w:rPr>
              <w:t>25</w:t>
            </w:r>
            <w:r>
              <w:rPr>
                <w:szCs w:val="21"/>
              </w:rPr>
              <w:t>万元以上</w:t>
            </w:r>
            <w:r>
              <w:rPr>
                <w:szCs w:val="21"/>
              </w:rPr>
              <w:t>30</w:t>
            </w:r>
            <w:r>
              <w:rPr>
                <w:szCs w:val="21"/>
              </w:rPr>
              <w:t>万元以下的罚款；情节严重的，降低资质等级，直至吊销资质证书。</w:t>
            </w:r>
          </w:p>
        </w:tc>
        <w:tc>
          <w:tcPr>
            <w:tcW w:w="1196" w:type="dxa"/>
            <w:vAlign w:val="center"/>
          </w:tcPr>
          <w:p w14:paraId="43EA3A9A" w14:textId="77777777" w:rsidR="00F7713E" w:rsidRDefault="00F7713E" w:rsidP="007F3B3C">
            <w:pPr>
              <w:widowControl/>
              <w:spacing w:line="240" w:lineRule="atLeast"/>
              <w:jc w:val="center"/>
              <w:rPr>
                <w:szCs w:val="21"/>
              </w:rPr>
            </w:pPr>
            <w:r>
              <w:rPr>
                <w:szCs w:val="21"/>
              </w:rPr>
              <w:t>-5</w:t>
            </w:r>
          </w:p>
        </w:tc>
        <w:tc>
          <w:tcPr>
            <w:tcW w:w="889" w:type="dxa"/>
            <w:vAlign w:val="center"/>
          </w:tcPr>
          <w:p w14:paraId="0BD70449" w14:textId="77777777" w:rsidR="00F7713E" w:rsidRDefault="00F7713E" w:rsidP="007F3B3C">
            <w:pPr>
              <w:widowControl/>
              <w:spacing w:line="240" w:lineRule="atLeast"/>
              <w:jc w:val="center"/>
              <w:rPr>
                <w:szCs w:val="21"/>
              </w:rPr>
            </w:pPr>
            <w:r>
              <w:rPr>
                <w:szCs w:val="21"/>
              </w:rPr>
              <w:t>36</w:t>
            </w:r>
          </w:p>
        </w:tc>
      </w:tr>
      <w:tr w:rsidR="00F7713E" w14:paraId="1ADF7E59" w14:textId="77777777" w:rsidTr="007F3B3C">
        <w:trPr>
          <w:trHeight w:val="1400"/>
        </w:trPr>
        <w:tc>
          <w:tcPr>
            <w:tcW w:w="857" w:type="dxa"/>
            <w:vMerge/>
          </w:tcPr>
          <w:p w14:paraId="78F29820" w14:textId="77777777" w:rsidR="00F7713E" w:rsidRDefault="00F7713E" w:rsidP="007F3B3C">
            <w:pPr>
              <w:spacing w:line="560" w:lineRule="exact"/>
            </w:pPr>
          </w:p>
        </w:tc>
        <w:tc>
          <w:tcPr>
            <w:tcW w:w="452" w:type="dxa"/>
            <w:vAlign w:val="center"/>
          </w:tcPr>
          <w:p w14:paraId="0DC30EB2" w14:textId="77777777" w:rsidR="00F7713E" w:rsidRDefault="00F7713E" w:rsidP="007F3B3C">
            <w:pPr>
              <w:spacing w:line="560" w:lineRule="exact"/>
              <w:jc w:val="center"/>
              <w:rPr>
                <w:szCs w:val="24"/>
              </w:rPr>
            </w:pPr>
            <w:r>
              <w:t>17</w:t>
            </w:r>
          </w:p>
        </w:tc>
        <w:tc>
          <w:tcPr>
            <w:tcW w:w="2264" w:type="dxa"/>
            <w:vAlign w:val="center"/>
          </w:tcPr>
          <w:p w14:paraId="0F177AF0" w14:textId="77777777" w:rsidR="00F7713E" w:rsidRDefault="00F7713E" w:rsidP="007F3B3C">
            <w:pPr>
              <w:widowControl/>
              <w:spacing w:line="240" w:lineRule="atLeast"/>
              <w:rPr>
                <w:szCs w:val="21"/>
              </w:rPr>
            </w:pPr>
            <w:r>
              <w:rPr>
                <w:szCs w:val="21"/>
              </w:rPr>
              <w:t>对工程监理企业在监理过程中实施商业贿赂；或涂改、伪造、出借、转让工程监理企业资质证书的处罚信息</w:t>
            </w:r>
          </w:p>
        </w:tc>
        <w:tc>
          <w:tcPr>
            <w:tcW w:w="4201" w:type="dxa"/>
            <w:vAlign w:val="center"/>
          </w:tcPr>
          <w:p w14:paraId="12D40C7A" w14:textId="77777777" w:rsidR="00F7713E" w:rsidRDefault="00F7713E" w:rsidP="007F3B3C">
            <w:pPr>
              <w:widowControl/>
              <w:spacing w:line="240" w:lineRule="atLeast"/>
              <w:rPr>
                <w:szCs w:val="21"/>
              </w:rPr>
            </w:pPr>
            <w:r>
              <w:rPr>
                <w:szCs w:val="21"/>
              </w:rPr>
              <w:t>有上述违法行为两项或两次及以上的；或造成严重危害后果的。</w:t>
            </w:r>
          </w:p>
          <w:p w14:paraId="6BEF5C24" w14:textId="77777777" w:rsidR="00F7713E" w:rsidRDefault="00F7713E" w:rsidP="007F3B3C">
            <w:pPr>
              <w:widowControl/>
              <w:spacing w:line="240" w:lineRule="atLeast"/>
              <w:rPr>
                <w:szCs w:val="21"/>
              </w:rPr>
            </w:pPr>
            <w:r>
              <w:rPr>
                <w:szCs w:val="21"/>
              </w:rPr>
              <w:t>处罚标准：予以警告，责令其改正，并处</w:t>
            </w:r>
            <w:r>
              <w:rPr>
                <w:szCs w:val="21"/>
              </w:rPr>
              <w:t>1.5</w:t>
            </w:r>
            <w:r>
              <w:rPr>
                <w:szCs w:val="21"/>
              </w:rPr>
              <w:t>万元以上</w:t>
            </w:r>
            <w:r>
              <w:rPr>
                <w:szCs w:val="21"/>
              </w:rPr>
              <w:t>3</w:t>
            </w:r>
            <w:r>
              <w:rPr>
                <w:szCs w:val="21"/>
              </w:rPr>
              <w:t>万元以下的罚款。</w:t>
            </w:r>
          </w:p>
        </w:tc>
        <w:tc>
          <w:tcPr>
            <w:tcW w:w="1196" w:type="dxa"/>
            <w:vAlign w:val="center"/>
          </w:tcPr>
          <w:p w14:paraId="58AEB747" w14:textId="77777777" w:rsidR="00F7713E" w:rsidRDefault="00F7713E" w:rsidP="007F3B3C">
            <w:pPr>
              <w:widowControl/>
              <w:spacing w:line="240" w:lineRule="atLeast"/>
              <w:jc w:val="center"/>
              <w:rPr>
                <w:szCs w:val="21"/>
              </w:rPr>
            </w:pPr>
            <w:r>
              <w:rPr>
                <w:szCs w:val="21"/>
              </w:rPr>
              <w:t>-2</w:t>
            </w:r>
          </w:p>
        </w:tc>
        <w:tc>
          <w:tcPr>
            <w:tcW w:w="889" w:type="dxa"/>
            <w:vAlign w:val="center"/>
          </w:tcPr>
          <w:p w14:paraId="41BA15B4" w14:textId="77777777" w:rsidR="00F7713E" w:rsidRDefault="00F7713E" w:rsidP="007F3B3C">
            <w:pPr>
              <w:widowControl/>
              <w:spacing w:line="240" w:lineRule="atLeast"/>
              <w:jc w:val="center"/>
              <w:rPr>
                <w:szCs w:val="21"/>
              </w:rPr>
            </w:pPr>
            <w:r>
              <w:rPr>
                <w:szCs w:val="21"/>
              </w:rPr>
              <w:t>36</w:t>
            </w:r>
          </w:p>
        </w:tc>
      </w:tr>
      <w:tr w:rsidR="00F7713E" w14:paraId="4BC5B71B" w14:textId="77777777" w:rsidTr="007F3B3C">
        <w:trPr>
          <w:trHeight w:val="892"/>
        </w:trPr>
        <w:tc>
          <w:tcPr>
            <w:tcW w:w="857" w:type="dxa"/>
            <w:vMerge/>
          </w:tcPr>
          <w:p w14:paraId="0AFEDBA6" w14:textId="77777777" w:rsidR="00F7713E" w:rsidRDefault="00F7713E" w:rsidP="007F3B3C">
            <w:pPr>
              <w:spacing w:line="560" w:lineRule="exact"/>
            </w:pPr>
          </w:p>
        </w:tc>
        <w:tc>
          <w:tcPr>
            <w:tcW w:w="452" w:type="dxa"/>
            <w:vAlign w:val="center"/>
          </w:tcPr>
          <w:p w14:paraId="6E3D356F" w14:textId="77777777" w:rsidR="00F7713E" w:rsidRDefault="00F7713E" w:rsidP="007F3B3C">
            <w:pPr>
              <w:spacing w:line="560" w:lineRule="exact"/>
              <w:jc w:val="center"/>
              <w:rPr>
                <w:szCs w:val="24"/>
              </w:rPr>
            </w:pPr>
            <w:r>
              <w:t>18</w:t>
            </w:r>
          </w:p>
        </w:tc>
        <w:tc>
          <w:tcPr>
            <w:tcW w:w="2264" w:type="dxa"/>
            <w:vAlign w:val="center"/>
          </w:tcPr>
          <w:p w14:paraId="3D37E420" w14:textId="77777777" w:rsidR="00F7713E" w:rsidRDefault="00F7713E" w:rsidP="007F3B3C">
            <w:pPr>
              <w:widowControl/>
              <w:spacing w:line="240" w:lineRule="atLeast"/>
              <w:rPr>
                <w:szCs w:val="21"/>
              </w:rPr>
            </w:pPr>
            <w:r>
              <w:rPr>
                <w:szCs w:val="21"/>
              </w:rPr>
              <w:t>对工程监理单位违规承担建设工程监理业务的处罚信息</w:t>
            </w:r>
          </w:p>
        </w:tc>
        <w:tc>
          <w:tcPr>
            <w:tcW w:w="4201" w:type="dxa"/>
            <w:vAlign w:val="center"/>
          </w:tcPr>
          <w:p w14:paraId="243782C2" w14:textId="77777777" w:rsidR="00F7713E" w:rsidRDefault="00F7713E" w:rsidP="007F3B3C">
            <w:pPr>
              <w:widowControl/>
              <w:spacing w:line="240" w:lineRule="atLeast"/>
              <w:rPr>
                <w:szCs w:val="21"/>
              </w:rPr>
            </w:pPr>
            <w:r>
              <w:rPr>
                <w:szCs w:val="21"/>
              </w:rPr>
              <w:t>造成严重危害后果的。</w:t>
            </w:r>
          </w:p>
          <w:p w14:paraId="00A00BDF" w14:textId="77777777" w:rsidR="00F7713E" w:rsidRDefault="00F7713E" w:rsidP="007F3B3C">
            <w:pPr>
              <w:widowControl/>
              <w:spacing w:line="240" w:lineRule="atLeast"/>
              <w:rPr>
                <w:szCs w:val="21"/>
              </w:rPr>
            </w:pPr>
            <w:r>
              <w:rPr>
                <w:szCs w:val="21"/>
              </w:rPr>
              <w:t>处罚标准：由建设工程质量安全监督机构责令改正，处八万元以上十万元以下罚款。并由省</w:t>
            </w:r>
            <w:r>
              <w:rPr>
                <w:szCs w:val="21"/>
              </w:rPr>
              <w:lastRenderedPageBreak/>
              <w:t>建设行政主管部门降低资质等级或者吊销资质证书；有违法所得的，没收违法所得。</w:t>
            </w:r>
          </w:p>
        </w:tc>
        <w:tc>
          <w:tcPr>
            <w:tcW w:w="1196" w:type="dxa"/>
            <w:vAlign w:val="center"/>
          </w:tcPr>
          <w:p w14:paraId="16F410C1" w14:textId="77777777" w:rsidR="00F7713E" w:rsidRDefault="00F7713E" w:rsidP="007F3B3C">
            <w:pPr>
              <w:widowControl/>
              <w:spacing w:line="240" w:lineRule="atLeast"/>
              <w:jc w:val="center"/>
              <w:rPr>
                <w:szCs w:val="21"/>
              </w:rPr>
            </w:pPr>
            <w:r>
              <w:rPr>
                <w:szCs w:val="21"/>
              </w:rPr>
              <w:lastRenderedPageBreak/>
              <w:t>-5</w:t>
            </w:r>
          </w:p>
        </w:tc>
        <w:tc>
          <w:tcPr>
            <w:tcW w:w="889" w:type="dxa"/>
            <w:vAlign w:val="center"/>
          </w:tcPr>
          <w:p w14:paraId="2C336C12" w14:textId="77777777" w:rsidR="00F7713E" w:rsidRDefault="00F7713E" w:rsidP="007F3B3C">
            <w:pPr>
              <w:widowControl/>
              <w:spacing w:line="240" w:lineRule="atLeast"/>
              <w:jc w:val="center"/>
              <w:rPr>
                <w:szCs w:val="21"/>
              </w:rPr>
            </w:pPr>
            <w:r>
              <w:rPr>
                <w:szCs w:val="21"/>
              </w:rPr>
              <w:t>36</w:t>
            </w:r>
          </w:p>
        </w:tc>
      </w:tr>
      <w:tr w:rsidR="00F7713E" w14:paraId="4976C485" w14:textId="77777777" w:rsidTr="007F3B3C">
        <w:trPr>
          <w:trHeight w:val="892"/>
        </w:trPr>
        <w:tc>
          <w:tcPr>
            <w:tcW w:w="857" w:type="dxa"/>
            <w:vMerge/>
          </w:tcPr>
          <w:p w14:paraId="7B0E70B7" w14:textId="77777777" w:rsidR="00F7713E" w:rsidRDefault="00F7713E" w:rsidP="007F3B3C">
            <w:pPr>
              <w:spacing w:line="560" w:lineRule="exact"/>
            </w:pPr>
          </w:p>
        </w:tc>
        <w:tc>
          <w:tcPr>
            <w:tcW w:w="452" w:type="dxa"/>
            <w:vAlign w:val="center"/>
          </w:tcPr>
          <w:p w14:paraId="74072632" w14:textId="77777777" w:rsidR="00F7713E" w:rsidRDefault="00F7713E" w:rsidP="007F3B3C">
            <w:pPr>
              <w:spacing w:line="560" w:lineRule="exact"/>
              <w:jc w:val="center"/>
              <w:rPr>
                <w:szCs w:val="24"/>
              </w:rPr>
            </w:pPr>
            <w:r>
              <w:t>19</w:t>
            </w:r>
          </w:p>
        </w:tc>
        <w:tc>
          <w:tcPr>
            <w:tcW w:w="2264" w:type="dxa"/>
            <w:vAlign w:val="center"/>
          </w:tcPr>
          <w:p w14:paraId="515146F9" w14:textId="77777777" w:rsidR="00F7713E" w:rsidRDefault="00F7713E" w:rsidP="007F3B3C">
            <w:pPr>
              <w:widowControl/>
              <w:spacing w:line="240" w:lineRule="atLeast"/>
              <w:rPr>
                <w:szCs w:val="21"/>
              </w:rPr>
            </w:pPr>
            <w:r>
              <w:rPr>
                <w:szCs w:val="21"/>
              </w:rPr>
              <w:t>对总监理工程师同时承担三个以上建设工程项目的监理的处罚信息</w:t>
            </w:r>
          </w:p>
        </w:tc>
        <w:tc>
          <w:tcPr>
            <w:tcW w:w="4201" w:type="dxa"/>
            <w:vAlign w:val="center"/>
          </w:tcPr>
          <w:p w14:paraId="361C8D35" w14:textId="77777777" w:rsidR="00F7713E" w:rsidRDefault="00F7713E" w:rsidP="007F3B3C">
            <w:pPr>
              <w:widowControl/>
              <w:spacing w:line="240" w:lineRule="atLeast"/>
              <w:rPr>
                <w:szCs w:val="21"/>
              </w:rPr>
            </w:pPr>
            <w:r>
              <w:rPr>
                <w:szCs w:val="21"/>
              </w:rPr>
              <w:t>逾期未改正，造成严重危害后果的。</w:t>
            </w:r>
          </w:p>
          <w:p w14:paraId="0062006D" w14:textId="77777777" w:rsidR="00F7713E" w:rsidRDefault="00F7713E" w:rsidP="007F3B3C">
            <w:pPr>
              <w:widowControl/>
              <w:spacing w:line="240" w:lineRule="atLeast"/>
              <w:rPr>
                <w:szCs w:val="21"/>
              </w:rPr>
            </w:pPr>
            <w:r>
              <w:rPr>
                <w:szCs w:val="21"/>
              </w:rPr>
              <w:t>处罚标准：对单位处监理费二倍以上三倍以下罚款，对个人处二万元以上三万元以下罚款</w:t>
            </w:r>
          </w:p>
        </w:tc>
        <w:tc>
          <w:tcPr>
            <w:tcW w:w="1196" w:type="dxa"/>
            <w:vAlign w:val="center"/>
          </w:tcPr>
          <w:p w14:paraId="4AB704BA" w14:textId="77777777" w:rsidR="00F7713E" w:rsidRDefault="00F7713E" w:rsidP="007F3B3C">
            <w:pPr>
              <w:widowControl/>
              <w:spacing w:line="240" w:lineRule="atLeast"/>
              <w:jc w:val="center"/>
              <w:rPr>
                <w:szCs w:val="21"/>
              </w:rPr>
            </w:pPr>
            <w:r>
              <w:rPr>
                <w:szCs w:val="21"/>
              </w:rPr>
              <w:t>-5</w:t>
            </w:r>
          </w:p>
        </w:tc>
        <w:tc>
          <w:tcPr>
            <w:tcW w:w="889" w:type="dxa"/>
            <w:vAlign w:val="center"/>
          </w:tcPr>
          <w:p w14:paraId="6A3D3713" w14:textId="77777777" w:rsidR="00F7713E" w:rsidRDefault="00F7713E" w:rsidP="007F3B3C">
            <w:pPr>
              <w:widowControl/>
              <w:spacing w:line="240" w:lineRule="atLeast"/>
              <w:jc w:val="center"/>
              <w:rPr>
                <w:szCs w:val="21"/>
              </w:rPr>
            </w:pPr>
            <w:r>
              <w:rPr>
                <w:szCs w:val="21"/>
              </w:rPr>
              <w:t>36</w:t>
            </w:r>
          </w:p>
        </w:tc>
      </w:tr>
      <w:tr w:rsidR="00F7713E" w14:paraId="6AAC55BB" w14:textId="77777777" w:rsidTr="007F3B3C">
        <w:trPr>
          <w:trHeight w:val="892"/>
        </w:trPr>
        <w:tc>
          <w:tcPr>
            <w:tcW w:w="857" w:type="dxa"/>
            <w:vMerge/>
          </w:tcPr>
          <w:p w14:paraId="6C5DFC61" w14:textId="77777777" w:rsidR="00F7713E" w:rsidRDefault="00F7713E" w:rsidP="007F3B3C">
            <w:pPr>
              <w:spacing w:line="560" w:lineRule="exact"/>
            </w:pPr>
          </w:p>
        </w:tc>
        <w:tc>
          <w:tcPr>
            <w:tcW w:w="452" w:type="dxa"/>
            <w:vAlign w:val="center"/>
          </w:tcPr>
          <w:p w14:paraId="6CA7FBD0" w14:textId="77777777" w:rsidR="00F7713E" w:rsidRDefault="00F7713E" w:rsidP="007F3B3C">
            <w:pPr>
              <w:spacing w:line="560" w:lineRule="exact"/>
              <w:jc w:val="center"/>
              <w:rPr>
                <w:szCs w:val="24"/>
              </w:rPr>
            </w:pPr>
            <w:r>
              <w:t>20</w:t>
            </w:r>
          </w:p>
        </w:tc>
        <w:tc>
          <w:tcPr>
            <w:tcW w:w="2264" w:type="dxa"/>
            <w:vAlign w:val="center"/>
          </w:tcPr>
          <w:p w14:paraId="03744E08" w14:textId="77777777" w:rsidR="00F7713E" w:rsidRDefault="00F7713E" w:rsidP="007F3B3C">
            <w:pPr>
              <w:widowControl/>
              <w:spacing w:line="240" w:lineRule="atLeast"/>
              <w:rPr>
                <w:szCs w:val="21"/>
              </w:rPr>
            </w:pPr>
            <w:r>
              <w:rPr>
                <w:szCs w:val="21"/>
              </w:rPr>
              <w:t>对监理单位未审核建筑起重机械特种设备制造许可证、产品合格证、制造监督检验证明、备案证明等文件的处罚信息</w:t>
            </w:r>
          </w:p>
        </w:tc>
        <w:tc>
          <w:tcPr>
            <w:tcW w:w="4201" w:type="dxa"/>
            <w:vAlign w:val="center"/>
          </w:tcPr>
          <w:p w14:paraId="1FE238F0" w14:textId="77777777" w:rsidR="00F7713E" w:rsidRDefault="00F7713E" w:rsidP="007F3B3C">
            <w:pPr>
              <w:widowControl/>
              <w:spacing w:line="240" w:lineRule="atLeast"/>
              <w:rPr>
                <w:szCs w:val="21"/>
              </w:rPr>
            </w:pPr>
            <w:r>
              <w:rPr>
                <w:szCs w:val="21"/>
              </w:rPr>
              <w:t>造成严重危害后果的。</w:t>
            </w:r>
          </w:p>
          <w:p w14:paraId="44AF1339" w14:textId="77777777" w:rsidR="00F7713E" w:rsidRDefault="00F7713E" w:rsidP="007F3B3C">
            <w:pPr>
              <w:widowControl/>
              <w:spacing w:line="240" w:lineRule="atLeast"/>
              <w:rPr>
                <w:szCs w:val="21"/>
              </w:rPr>
            </w:pPr>
            <w:r>
              <w:rPr>
                <w:szCs w:val="21"/>
              </w:rPr>
              <w:t>处罚标准：责令限期改正，予以警告，并处以</w:t>
            </w:r>
            <w:r>
              <w:rPr>
                <w:szCs w:val="21"/>
              </w:rPr>
              <w:t>2</w:t>
            </w:r>
            <w:r>
              <w:rPr>
                <w:szCs w:val="21"/>
              </w:rPr>
              <w:t>万元以上</w:t>
            </w:r>
            <w:r>
              <w:rPr>
                <w:szCs w:val="21"/>
              </w:rPr>
              <w:t>3</w:t>
            </w:r>
            <w:r>
              <w:rPr>
                <w:szCs w:val="21"/>
              </w:rPr>
              <w:t>万元以下罚款。</w:t>
            </w:r>
          </w:p>
        </w:tc>
        <w:tc>
          <w:tcPr>
            <w:tcW w:w="1196" w:type="dxa"/>
            <w:vAlign w:val="center"/>
          </w:tcPr>
          <w:p w14:paraId="0B8148DA" w14:textId="77777777" w:rsidR="00F7713E" w:rsidRDefault="00F7713E" w:rsidP="007F3B3C">
            <w:pPr>
              <w:widowControl/>
              <w:spacing w:line="240" w:lineRule="atLeast"/>
              <w:jc w:val="center"/>
              <w:rPr>
                <w:szCs w:val="21"/>
              </w:rPr>
            </w:pPr>
            <w:r>
              <w:rPr>
                <w:szCs w:val="21"/>
              </w:rPr>
              <w:t>-2</w:t>
            </w:r>
          </w:p>
        </w:tc>
        <w:tc>
          <w:tcPr>
            <w:tcW w:w="889" w:type="dxa"/>
            <w:vAlign w:val="center"/>
          </w:tcPr>
          <w:p w14:paraId="79D4902F" w14:textId="77777777" w:rsidR="00F7713E" w:rsidRDefault="00F7713E" w:rsidP="007F3B3C">
            <w:pPr>
              <w:widowControl/>
              <w:spacing w:line="240" w:lineRule="atLeast"/>
              <w:jc w:val="center"/>
              <w:rPr>
                <w:szCs w:val="21"/>
              </w:rPr>
            </w:pPr>
            <w:r>
              <w:rPr>
                <w:szCs w:val="21"/>
              </w:rPr>
              <w:t>36</w:t>
            </w:r>
          </w:p>
        </w:tc>
      </w:tr>
      <w:tr w:rsidR="00F7713E" w14:paraId="0CF92B55" w14:textId="77777777" w:rsidTr="007F3B3C">
        <w:trPr>
          <w:trHeight w:val="1757"/>
        </w:trPr>
        <w:tc>
          <w:tcPr>
            <w:tcW w:w="857" w:type="dxa"/>
            <w:vMerge/>
          </w:tcPr>
          <w:p w14:paraId="7061CE1B" w14:textId="77777777" w:rsidR="00F7713E" w:rsidRDefault="00F7713E" w:rsidP="007F3B3C">
            <w:pPr>
              <w:spacing w:line="560" w:lineRule="exact"/>
            </w:pPr>
          </w:p>
        </w:tc>
        <w:tc>
          <w:tcPr>
            <w:tcW w:w="452" w:type="dxa"/>
            <w:vAlign w:val="center"/>
          </w:tcPr>
          <w:p w14:paraId="732CE694" w14:textId="77777777" w:rsidR="00F7713E" w:rsidRDefault="00F7713E" w:rsidP="007F3B3C">
            <w:pPr>
              <w:spacing w:line="560" w:lineRule="exact"/>
              <w:jc w:val="center"/>
              <w:rPr>
                <w:szCs w:val="24"/>
              </w:rPr>
            </w:pPr>
            <w:r>
              <w:t>21</w:t>
            </w:r>
          </w:p>
        </w:tc>
        <w:tc>
          <w:tcPr>
            <w:tcW w:w="2264" w:type="dxa"/>
            <w:vAlign w:val="center"/>
          </w:tcPr>
          <w:p w14:paraId="1C96B6E0" w14:textId="77777777" w:rsidR="00F7713E" w:rsidRDefault="00F7713E" w:rsidP="007F3B3C">
            <w:pPr>
              <w:widowControl/>
              <w:spacing w:line="240" w:lineRule="atLeast"/>
              <w:rPr>
                <w:szCs w:val="21"/>
              </w:rPr>
            </w:pPr>
            <w:r>
              <w:rPr>
                <w:szCs w:val="21"/>
              </w:rPr>
              <w:t>对监理单位未审核建筑起重机械安装单位、使用单位的资质证书、安全生产许可证和特种作业人员的特种作业操作资格证书的处罚信息</w:t>
            </w:r>
          </w:p>
        </w:tc>
        <w:tc>
          <w:tcPr>
            <w:tcW w:w="4201" w:type="dxa"/>
            <w:vAlign w:val="center"/>
          </w:tcPr>
          <w:p w14:paraId="5CF273A2" w14:textId="77777777" w:rsidR="00F7713E" w:rsidRDefault="00F7713E" w:rsidP="007F3B3C">
            <w:pPr>
              <w:widowControl/>
              <w:spacing w:line="240" w:lineRule="atLeast"/>
              <w:rPr>
                <w:szCs w:val="21"/>
              </w:rPr>
            </w:pPr>
            <w:r>
              <w:rPr>
                <w:szCs w:val="21"/>
              </w:rPr>
              <w:t>造成严重危害后果的。</w:t>
            </w:r>
          </w:p>
          <w:p w14:paraId="5C4AF9E6" w14:textId="77777777" w:rsidR="00F7713E" w:rsidRDefault="00F7713E" w:rsidP="007F3B3C">
            <w:pPr>
              <w:widowControl/>
              <w:spacing w:line="240" w:lineRule="atLeast"/>
              <w:rPr>
                <w:szCs w:val="21"/>
              </w:rPr>
            </w:pPr>
            <w:r>
              <w:rPr>
                <w:szCs w:val="21"/>
              </w:rPr>
              <w:t>处罚标准：责令限期改正，予以警告，并处以</w:t>
            </w:r>
            <w:r>
              <w:rPr>
                <w:szCs w:val="21"/>
              </w:rPr>
              <w:t>2</w:t>
            </w:r>
            <w:r>
              <w:rPr>
                <w:szCs w:val="21"/>
              </w:rPr>
              <w:t>万元以上</w:t>
            </w:r>
            <w:r>
              <w:rPr>
                <w:szCs w:val="21"/>
              </w:rPr>
              <w:t>3</w:t>
            </w:r>
            <w:r>
              <w:rPr>
                <w:szCs w:val="21"/>
              </w:rPr>
              <w:t>万元以下罚款；逾期未改的，责令停止施工。</w:t>
            </w:r>
          </w:p>
        </w:tc>
        <w:tc>
          <w:tcPr>
            <w:tcW w:w="1196" w:type="dxa"/>
            <w:vAlign w:val="center"/>
          </w:tcPr>
          <w:p w14:paraId="4361C38C" w14:textId="77777777" w:rsidR="00F7713E" w:rsidRDefault="00F7713E" w:rsidP="007F3B3C">
            <w:pPr>
              <w:widowControl/>
              <w:spacing w:line="240" w:lineRule="atLeast"/>
              <w:jc w:val="center"/>
              <w:rPr>
                <w:szCs w:val="21"/>
              </w:rPr>
            </w:pPr>
            <w:r>
              <w:rPr>
                <w:szCs w:val="21"/>
              </w:rPr>
              <w:t>-2</w:t>
            </w:r>
          </w:p>
        </w:tc>
        <w:tc>
          <w:tcPr>
            <w:tcW w:w="889" w:type="dxa"/>
            <w:vAlign w:val="center"/>
          </w:tcPr>
          <w:p w14:paraId="1897A748" w14:textId="77777777" w:rsidR="00F7713E" w:rsidRDefault="00F7713E" w:rsidP="007F3B3C">
            <w:pPr>
              <w:widowControl/>
              <w:spacing w:line="240" w:lineRule="atLeast"/>
              <w:jc w:val="center"/>
              <w:rPr>
                <w:szCs w:val="21"/>
              </w:rPr>
            </w:pPr>
            <w:r>
              <w:rPr>
                <w:szCs w:val="21"/>
              </w:rPr>
              <w:t>36</w:t>
            </w:r>
          </w:p>
        </w:tc>
      </w:tr>
      <w:tr w:rsidR="00F7713E" w14:paraId="58F526CF" w14:textId="77777777" w:rsidTr="007F3B3C">
        <w:trPr>
          <w:trHeight w:val="892"/>
        </w:trPr>
        <w:tc>
          <w:tcPr>
            <w:tcW w:w="857" w:type="dxa"/>
            <w:vMerge/>
          </w:tcPr>
          <w:p w14:paraId="4E001BDE" w14:textId="77777777" w:rsidR="00F7713E" w:rsidRDefault="00F7713E" w:rsidP="007F3B3C">
            <w:pPr>
              <w:spacing w:line="560" w:lineRule="exact"/>
            </w:pPr>
          </w:p>
        </w:tc>
        <w:tc>
          <w:tcPr>
            <w:tcW w:w="452" w:type="dxa"/>
            <w:vAlign w:val="center"/>
          </w:tcPr>
          <w:p w14:paraId="7539F221" w14:textId="77777777" w:rsidR="00F7713E" w:rsidRDefault="00F7713E" w:rsidP="007F3B3C">
            <w:pPr>
              <w:spacing w:line="560" w:lineRule="exact"/>
              <w:jc w:val="center"/>
              <w:rPr>
                <w:szCs w:val="24"/>
              </w:rPr>
            </w:pPr>
            <w:r>
              <w:t>22</w:t>
            </w:r>
          </w:p>
        </w:tc>
        <w:tc>
          <w:tcPr>
            <w:tcW w:w="2264" w:type="dxa"/>
            <w:vAlign w:val="center"/>
          </w:tcPr>
          <w:p w14:paraId="4B0ADE10" w14:textId="77777777" w:rsidR="00F7713E" w:rsidRDefault="00F7713E" w:rsidP="007F3B3C">
            <w:pPr>
              <w:widowControl/>
              <w:spacing w:line="240" w:lineRule="atLeast"/>
              <w:rPr>
                <w:szCs w:val="21"/>
              </w:rPr>
            </w:pPr>
            <w:r>
              <w:rPr>
                <w:szCs w:val="21"/>
              </w:rPr>
              <w:t>对监理单位未监督安装单位执行建筑起重机械安装、拆卸工程专项施工方案情况的处罚信息</w:t>
            </w:r>
          </w:p>
        </w:tc>
        <w:tc>
          <w:tcPr>
            <w:tcW w:w="4201" w:type="dxa"/>
            <w:vAlign w:val="center"/>
          </w:tcPr>
          <w:p w14:paraId="7AF5F23C" w14:textId="77777777" w:rsidR="00F7713E" w:rsidRDefault="00F7713E" w:rsidP="007F3B3C">
            <w:pPr>
              <w:widowControl/>
              <w:spacing w:line="240" w:lineRule="atLeast"/>
              <w:rPr>
                <w:szCs w:val="21"/>
              </w:rPr>
            </w:pPr>
            <w:r>
              <w:rPr>
                <w:szCs w:val="21"/>
              </w:rPr>
              <w:t>造成严重危害后果的。</w:t>
            </w:r>
          </w:p>
          <w:p w14:paraId="485AF39D" w14:textId="77777777" w:rsidR="00F7713E" w:rsidRDefault="00F7713E" w:rsidP="007F3B3C">
            <w:pPr>
              <w:widowControl/>
              <w:spacing w:line="240" w:lineRule="atLeast"/>
              <w:rPr>
                <w:szCs w:val="21"/>
              </w:rPr>
            </w:pPr>
            <w:r>
              <w:rPr>
                <w:szCs w:val="21"/>
              </w:rPr>
              <w:t>处罚标准：责令限期改正，予以警告，并处以</w:t>
            </w:r>
            <w:r>
              <w:rPr>
                <w:szCs w:val="21"/>
              </w:rPr>
              <w:t>2</w:t>
            </w:r>
            <w:r>
              <w:rPr>
                <w:szCs w:val="21"/>
              </w:rPr>
              <w:t>万元以上</w:t>
            </w:r>
            <w:r>
              <w:rPr>
                <w:szCs w:val="21"/>
              </w:rPr>
              <w:t>3</w:t>
            </w:r>
            <w:r>
              <w:rPr>
                <w:szCs w:val="21"/>
              </w:rPr>
              <w:t>万元以下罚款；逾期未改的，责令停止施工</w:t>
            </w:r>
          </w:p>
        </w:tc>
        <w:tc>
          <w:tcPr>
            <w:tcW w:w="1196" w:type="dxa"/>
            <w:vAlign w:val="center"/>
          </w:tcPr>
          <w:p w14:paraId="6440A5C6" w14:textId="77777777" w:rsidR="00F7713E" w:rsidRDefault="00F7713E" w:rsidP="007F3B3C">
            <w:pPr>
              <w:widowControl/>
              <w:spacing w:line="240" w:lineRule="atLeast"/>
              <w:jc w:val="center"/>
              <w:rPr>
                <w:szCs w:val="21"/>
              </w:rPr>
            </w:pPr>
            <w:r>
              <w:rPr>
                <w:szCs w:val="21"/>
              </w:rPr>
              <w:t>-2</w:t>
            </w:r>
          </w:p>
        </w:tc>
        <w:tc>
          <w:tcPr>
            <w:tcW w:w="889" w:type="dxa"/>
            <w:vAlign w:val="center"/>
          </w:tcPr>
          <w:p w14:paraId="1F2491AC" w14:textId="77777777" w:rsidR="00F7713E" w:rsidRDefault="00F7713E" w:rsidP="007F3B3C">
            <w:pPr>
              <w:widowControl/>
              <w:spacing w:line="240" w:lineRule="atLeast"/>
              <w:jc w:val="center"/>
              <w:rPr>
                <w:szCs w:val="21"/>
              </w:rPr>
            </w:pPr>
            <w:r>
              <w:rPr>
                <w:szCs w:val="21"/>
              </w:rPr>
              <w:t>36</w:t>
            </w:r>
          </w:p>
        </w:tc>
      </w:tr>
      <w:tr w:rsidR="00F7713E" w14:paraId="5DE4098A" w14:textId="77777777" w:rsidTr="007F3B3C">
        <w:trPr>
          <w:trHeight w:val="892"/>
        </w:trPr>
        <w:tc>
          <w:tcPr>
            <w:tcW w:w="857" w:type="dxa"/>
            <w:vMerge/>
          </w:tcPr>
          <w:p w14:paraId="4FDEBD4C" w14:textId="77777777" w:rsidR="00F7713E" w:rsidRDefault="00F7713E" w:rsidP="007F3B3C">
            <w:pPr>
              <w:spacing w:line="560" w:lineRule="exact"/>
            </w:pPr>
          </w:p>
        </w:tc>
        <w:tc>
          <w:tcPr>
            <w:tcW w:w="452" w:type="dxa"/>
            <w:vAlign w:val="center"/>
          </w:tcPr>
          <w:p w14:paraId="2F10EE3E" w14:textId="77777777" w:rsidR="00F7713E" w:rsidRDefault="00F7713E" w:rsidP="007F3B3C">
            <w:pPr>
              <w:spacing w:line="560" w:lineRule="exact"/>
              <w:jc w:val="center"/>
              <w:rPr>
                <w:szCs w:val="24"/>
              </w:rPr>
            </w:pPr>
            <w:r>
              <w:t>23</w:t>
            </w:r>
          </w:p>
        </w:tc>
        <w:tc>
          <w:tcPr>
            <w:tcW w:w="2264" w:type="dxa"/>
            <w:vAlign w:val="center"/>
          </w:tcPr>
          <w:p w14:paraId="37908E00" w14:textId="77777777" w:rsidR="00F7713E" w:rsidRDefault="00F7713E" w:rsidP="007F3B3C">
            <w:pPr>
              <w:widowControl/>
              <w:spacing w:line="240" w:lineRule="atLeast"/>
              <w:rPr>
                <w:szCs w:val="21"/>
              </w:rPr>
            </w:pPr>
            <w:r>
              <w:rPr>
                <w:szCs w:val="21"/>
              </w:rPr>
              <w:t>对监理单位未监督检查建筑起重机械的使用情况的处罚信息</w:t>
            </w:r>
          </w:p>
        </w:tc>
        <w:tc>
          <w:tcPr>
            <w:tcW w:w="4201" w:type="dxa"/>
            <w:vAlign w:val="center"/>
          </w:tcPr>
          <w:p w14:paraId="3FA468CC" w14:textId="77777777" w:rsidR="00F7713E" w:rsidRDefault="00F7713E" w:rsidP="007F3B3C">
            <w:pPr>
              <w:widowControl/>
              <w:spacing w:line="240" w:lineRule="atLeast"/>
              <w:rPr>
                <w:szCs w:val="21"/>
              </w:rPr>
            </w:pPr>
            <w:r>
              <w:rPr>
                <w:szCs w:val="21"/>
              </w:rPr>
              <w:t>造成严重危害后果的。</w:t>
            </w:r>
          </w:p>
          <w:p w14:paraId="215528F0" w14:textId="77777777" w:rsidR="00F7713E" w:rsidRDefault="00F7713E" w:rsidP="007F3B3C">
            <w:pPr>
              <w:widowControl/>
              <w:spacing w:line="240" w:lineRule="atLeast"/>
              <w:rPr>
                <w:szCs w:val="21"/>
              </w:rPr>
            </w:pPr>
            <w:r>
              <w:rPr>
                <w:szCs w:val="21"/>
              </w:rPr>
              <w:t>处罚标准：责令限期改正，予以警告，并处以</w:t>
            </w:r>
            <w:r>
              <w:rPr>
                <w:szCs w:val="21"/>
              </w:rPr>
              <w:t>2</w:t>
            </w:r>
            <w:r>
              <w:rPr>
                <w:szCs w:val="21"/>
              </w:rPr>
              <w:t>万元以上</w:t>
            </w:r>
            <w:r>
              <w:rPr>
                <w:szCs w:val="21"/>
              </w:rPr>
              <w:t>3</w:t>
            </w:r>
            <w:r>
              <w:rPr>
                <w:szCs w:val="21"/>
              </w:rPr>
              <w:t>万元以下罚款；逾期未改的，责令停止施工。</w:t>
            </w:r>
          </w:p>
        </w:tc>
        <w:tc>
          <w:tcPr>
            <w:tcW w:w="1196" w:type="dxa"/>
            <w:vAlign w:val="center"/>
          </w:tcPr>
          <w:p w14:paraId="5B1035F5" w14:textId="77777777" w:rsidR="00F7713E" w:rsidRDefault="00F7713E" w:rsidP="007F3B3C">
            <w:pPr>
              <w:widowControl/>
              <w:spacing w:line="240" w:lineRule="atLeast"/>
              <w:jc w:val="center"/>
              <w:rPr>
                <w:szCs w:val="21"/>
              </w:rPr>
            </w:pPr>
            <w:r>
              <w:rPr>
                <w:szCs w:val="21"/>
              </w:rPr>
              <w:t>-2</w:t>
            </w:r>
          </w:p>
        </w:tc>
        <w:tc>
          <w:tcPr>
            <w:tcW w:w="889" w:type="dxa"/>
            <w:vAlign w:val="center"/>
          </w:tcPr>
          <w:p w14:paraId="17F2EFBE" w14:textId="77777777" w:rsidR="00F7713E" w:rsidRDefault="00F7713E" w:rsidP="007F3B3C">
            <w:pPr>
              <w:widowControl/>
              <w:spacing w:line="240" w:lineRule="atLeast"/>
              <w:jc w:val="center"/>
              <w:rPr>
                <w:szCs w:val="21"/>
              </w:rPr>
            </w:pPr>
            <w:r>
              <w:rPr>
                <w:szCs w:val="21"/>
              </w:rPr>
              <w:t>36</w:t>
            </w:r>
          </w:p>
        </w:tc>
      </w:tr>
      <w:tr w:rsidR="00F7713E" w14:paraId="6E22BCD5" w14:textId="77777777" w:rsidTr="007F3B3C">
        <w:trPr>
          <w:trHeight w:val="892"/>
        </w:trPr>
        <w:tc>
          <w:tcPr>
            <w:tcW w:w="857" w:type="dxa"/>
            <w:vMerge/>
          </w:tcPr>
          <w:p w14:paraId="104ED1D8" w14:textId="77777777" w:rsidR="00F7713E" w:rsidRDefault="00F7713E" w:rsidP="007F3B3C">
            <w:pPr>
              <w:spacing w:line="560" w:lineRule="exact"/>
            </w:pPr>
          </w:p>
        </w:tc>
        <w:tc>
          <w:tcPr>
            <w:tcW w:w="452" w:type="dxa"/>
            <w:vAlign w:val="center"/>
          </w:tcPr>
          <w:p w14:paraId="3AD515B9" w14:textId="77777777" w:rsidR="00F7713E" w:rsidRDefault="00F7713E" w:rsidP="007F3B3C">
            <w:pPr>
              <w:spacing w:line="560" w:lineRule="exact"/>
              <w:jc w:val="center"/>
              <w:rPr>
                <w:szCs w:val="24"/>
              </w:rPr>
            </w:pPr>
            <w:r>
              <w:t>24</w:t>
            </w:r>
          </w:p>
        </w:tc>
        <w:tc>
          <w:tcPr>
            <w:tcW w:w="2264" w:type="dxa"/>
            <w:vAlign w:val="center"/>
          </w:tcPr>
          <w:p w14:paraId="1BAF3446" w14:textId="77777777" w:rsidR="00F7713E" w:rsidRDefault="00F7713E" w:rsidP="007F3B3C">
            <w:pPr>
              <w:widowControl/>
              <w:spacing w:line="240" w:lineRule="atLeast"/>
              <w:rPr>
                <w:szCs w:val="21"/>
              </w:rPr>
            </w:pPr>
            <w:r>
              <w:rPr>
                <w:szCs w:val="21"/>
              </w:rPr>
              <w:t>对监理单位未按照《危险性较大的分部分项工程安全管理规定》编制监理实施细则的处罚信息</w:t>
            </w:r>
          </w:p>
        </w:tc>
        <w:tc>
          <w:tcPr>
            <w:tcW w:w="4201" w:type="dxa"/>
            <w:vAlign w:val="center"/>
          </w:tcPr>
          <w:p w14:paraId="2B7521A5" w14:textId="77777777" w:rsidR="00F7713E" w:rsidRDefault="00F7713E" w:rsidP="007F3B3C">
            <w:pPr>
              <w:widowControl/>
              <w:spacing w:line="240" w:lineRule="atLeast"/>
              <w:rPr>
                <w:szCs w:val="21"/>
              </w:rPr>
            </w:pPr>
            <w:r>
              <w:rPr>
                <w:szCs w:val="21"/>
              </w:rPr>
              <w:t>造成严重危害后果的。</w:t>
            </w:r>
          </w:p>
          <w:p w14:paraId="479883F8" w14:textId="77777777" w:rsidR="00F7713E" w:rsidRDefault="00F7713E" w:rsidP="007F3B3C">
            <w:pPr>
              <w:widowControl/>
              <w:spacing w:line="240" w:lineRule="atLeast"/>
              <w:rPr>
                <w:szCs w:val="21"/>
              </w:rPr>
            </w:pPr>
            <w:r>
              <w:rPr>
                <w:szCs w:val="21"/>
              </w:rPr>
              <w:t>处罚标准：责令限期改正，处</w:t>
            </w:r>
            <w:r>
              <w:rPr>
                <w:szCs w:val="21"/>
              </w:rPr>
              <w:t>2</w:t>
            </w:r>
            <w:r>
              <w:rPr>
                <w:szCs w:val="21"/>
              </w:rPr>
              <w:t>万元以上</w:t>
            </w:r>
            <w:r>
              <w:rPr>
                <w:szCs w:val="21"/>
              </w:rPr>
              <w:t>3</w:t>
            </w:r>
            <w:r>
              <w:rPr>
                <w:szCs w:val="21"/>
              </w:rPr>
              <w:t>万元以下的罚款，对直接负责的主管人员和其他直接责任人员处</w:t>
            </w:r>
            <w:r>
              <w:rPr>
                <w:szCs w:val="21"/>
              </w:rPr>
              <w:t>3000</w:t>
            </w:r>
            <w:r>
              <w:rPr>
                <w:szCs w:val="21"/>
              </w:rPr>
              <w:t>元以上</w:t>
            </w:r>
            <w:r>
              <w:rPr>
                <w:szCs w:val="21"/>
              </w:rPr>
              <w:t>5000</w:t>
            </w:r>
            <w:r>
              <w:rPr>
                <w:szCs w:val="21"/>
              </w:rPr>
              <w:t>元以下的罚款。</w:t>
            </w:r>
          </w:p>
        </w:tc>
        <w:tc>
          <w:tcPr>
            <w:tcW w:w="1196" w:type="dxa"/>
            <w:vAlign w:val="center"/>
          </w:tcPr>
          <w:p w14:paraId="410B9071" w14:textId="77777777" w:rsidR="00F7713E" w:rsidRDefault="00F7713E" w:rsidP="007F3B3C">
            <w:pPr>
              <w:widowControl/>
              <w:spacing w:line="240" w:lineRule="atLeast"/>
              <w:jc w:val="center"/>
              <w:rPr>
                <w:szCs w:val="21"/>
              </w:rPr>
            </w:pPr>
            <w:r>
              <w:rPr>
                <w:szCs w:val="21"/>
              </w:rPr>
              <w:t>-2</w:t>
            </w:r>
          </w:p>
        </w:tc>
        <w:tc>
          <w:tcPr>
            <w:tcW w:w="889" w:type="dxa"/>
            <w:vAlign w:val="center"/>
          </w:tcPr>
          <w:p w14:paraId="73B12699" w14:textId="77777777" w:rsidR="00F7713E" w:rsidRDefault="00F7713E" w:rsidP="007F3B3C">
            <w:pPr>
              <w:widowControl/>
              <w:spacing w:line="240" w:lineRule="atLeast"/>
              <w:jc w:val="center"/>
              <w:rPr>
                <w:szCs w:val="21"/>
              </w:rPr>
            </w:pPr>
            <w:r>
              <w:rPr>
                <w:szCs w:val="21"/>
              </w:rPr>
              <w:t>36</w:t>
            </w:r>
          </w:p>
        </w:tc>
      </w:tr>
      <w:tr w:rsidR="00F7713E" w14:paraId="3EBACFE6" w14:textId="77777777" w:rsidTr="007F3B3C">
        <w:trPr>
          <w:trHeight w:val="892"/>
        </w:trPr>
        <w:tc>
          <w:tcPr>
            <w:tcW w:w="857" w:type="dxa"/>
            <w:vMerge/>
          </w:tcPr>
          <w:p w14:paraId="45B31DF5" w14:textId="77777777" w:rsidR="00F7713E" w:rsidRDefault="00F7713E" w:rsidP="007F3B3C">
            <w:pPr>
              <w:spacing w:line="560" w:lineRule="exact"/>
            </w:pPr>
          </w:p>
        </w:tc>
        <w:tc>
          <w:tcPr>
            <w:tcW w:w="452" w:type="dxa"/>
            <w:vAlign w:val="center"/>
          </w:tcPr>
          <w:p w14:paraId="03910D1C" w14:textId="77777777" w:rsidR="00F7713E" w:rsidRDefault="00F7713E" w:rsidP="007F3B3C">
            <w:pPr>
              <w:spacing w:line="560" w:lineRule="exact"/>
              <w:jc w:val="center"/>
            </w:pPr>
            <w:r>
              <w:t>25</w:t>
            </w:r>
          </w:p>
        </w:tc>
        <w:tc>
          <w:tcPr>
            <w:tcW w:w="2264" w:type="dxa"/>
            <w:vAlign w:val="center"/>
          </w:tcPr>
          <w:p w14:paraId="6EB09B20" w14:textId="77777777" w:rsidR="00F7713E" w:rsidRDefault="00F7713E" w:rsidP="007F3B3C">
            <w:pPr>
              <w:widowControl/>
              <w:spacing w:line="240" w:lineRule="atLeast"/>
              <w:rPr>
                <w:szCs w:val="21"/>
              </w:rPr>
            </w:pPr>
            <w:r>
              <w:rPr>
                <w:szCs w:val="21"/>
              </w:rPr>
              <w:t>对监理单位未对危大工程施工实施专项巡视检查的处罚信息</w:t>
            </w:r>
          </w:p>
        </w:tc>
        <w:tc>
          <w:tcPr>
            <w:tcW w:w="4201" w:type="dxa"/>
            <w:vAlign w:val="center"/>
          </w:tcPr>
          <w:p w14:paraId="083BFE0F" w14:textId="77777777" w:rsidR="00F7713E" w:rsidRDefault="00F7713E" w:rsidP="007F3B3C">
            <w:pPr>
              <w:widowControl/>
              <w:spacing w:line="240" w:lineRule="atLeast"/>
              <w:rPr>
                <w:szCs w:val="21"/>
              </w:rPr>
            </w:pPr>
            <w:r>
              <w:rPr>
                <w:szCs w:val="21"/>
              </w:rPr>
              <w:t>造成严重危害后果的。</w:t>
            </w:r>
          </w:p>
          <w:p w14:paraId="008E3A6D" w14:textId="77777777" w:rsidR="00F7713E" w:rsidRDefault="00F7713E" w:rsidP="007F3B3C">
            <w:pPr>
              <w:widowControl/>
              <w:spacing w:line="240" w:lineRule="atLeast"/>
              <w:rPr>
                <w:szCs w:val="21"/>
              </w:rPr>
            </w:pPr>
            <w:r>
              <w:rPr>
                <w:szCs w:val="21"/>
              </w:rPr>
              <w:t>处罚标准：责令限期改正，处</w:t>
            </w:r>
            <w:r>
              <w:rPr>
                <w:szCs w:val="21"/>
              </w:rPr>
              <w:t>2</w:t>
            </w:r>
            <w:r>
              <w:rPr>
                <w:szCs w:val="21"/>
              </w:rPr>
              <w:t>万元以上</w:t>
            </w:r>
            <w:r>
              <w:rPr>
                <w:szCs w:val="21"/>
              </w:rPr>
              <w:t>3</w:t>
            </w:r>
            <w:r>
              <w:rPr>
                <w:szCs w:val="21"/>
              </w:rPr>
              <w:t>万元以下的罚款，对直接负责的主管人员和其他直接责任人员处</w:t>
            </w:r>
            <w:r>
              <w:rPr>
                <w:szCs w:val="21"/>
              </w:rPr>
              <w:t>3000</w:t>
            </w:r>
            <w:r>
              <w:rPr>
                <w:szCs w:val="21"/>
              </w:rPr>
              <w:t>元以上</w:t>
            </w:r>
            <w:r>
              <w:rPr>
                <w:szCs w:val="21"/>
              </w:rPr>
              <w:t>5000</w:t>
            </w:r>
            <w:r>
              <w:rPr>
                <w:szCs w:val="21"/>
              </w:rPr>
              <w:t>元以下的罚款。</w:t>
            </w:r>
          </w:p>
        </w:tc>
        <w:tc>
          <w:tcPr>
            <w:tcW w:w="1196" w:type="dxa"/>
            <w:vAlign w:val="center"/>
          </w:tcPr>
          <w:p w14:paraId="6B642B2E" w14:textId="77777777" w:rsidR="00F7713E" w:rsidRDefault="00F7713E" w:rsidP="007F3B3C">
            <w:pPr>
              <w:widowControl/>
              <w:spacing w:line="240" w:lineRule="atLeast"/>
              <w:jc w:val="center"/>
              <w:rPr>
                <w:szCs w:val="21"/>
              </w:rPr>
            </w:pPr>
            <w:r>
              <w:rPr>
                <w:szCs w:val="21"/>
              </w:rPr>
              <w:t>-2</w:t>
            </w:r>
          </w:p>
        </w:tc>
        <w:tc>
          <w:tcPr>
            <w:tcW w:w="889" w:type="dxa"/>
            <w:vAlign w:val="center"/>
          </w:tcPr>
          <w:p w14:paraId="7CD97DC4" w14:textId="77777777" w:rsidR="00F7713E" w:rsidRDefault="00F7713E" w:rsidP="007F3B3C">
            <w:pPr>
              <w:widowControl/>
              <w:spacing w:line="240" w:lineRule="atLeast"/>
              <w:jc w:val="center"/>
              <w:rPr>
                <w:szCs w:val="21"/>
              </w:rPr>
            </w:pPr>
            <w:r>
              <w:rPr>
                <w:szCs w:val="21"/>
              </w:rPr>
              <w:t>36</w:t>
            </w:r>
          </w:p>
        </w:tc>
      </w:tr>
      <w:tr w:rsidR="00F7713E" w14:paraId="0E1BFE8A" w14:textId="77777777" w:rsidTr="007F3B3C">
        <w:trPr>
          <w:trHeight w:val="582"/>
        </w:trPr>
        <w:tc>
          <w:tcPr>
            <w:tcW w:w="857" w:type="dxa"/>
            <w:vMerge/>
          </w:tcPr>
          <w:p w14:paraId="1FC68299" w14:textId="77777777" w:rsidR="00F7713E" w:rsidRDefault="00F7713E" w:rsidP="007F3B3C">
            <w:pPr>
              <w:spacing w:line="560" w:lineRule="exact"/>
            </w:pPr>
          </w:p>
        </w:tc>
        <w:tc>
          <w:tcPr>
            <w:tcW w:w="452" w:type="dxa"/>
            <w:vAlign w:val="center"/>
          </w:tcPr>
          <w:p w14:paraId="1D8CEB78" w14:textId="77777777" w:rsidR="00F7713E" w:rsidRDefault="00F7713E" w:rsidP="007F3B3C">
            <w:pPr>
              <w:spacing w:line="560" w:lineRule="exact"/>
              <w:jc w:val="center"/>
            </w:pPr>
            <w:r>
              <w:t>26</w:t>
            </w:r>
          </w:p>
        </w:tc>
        <w:tc>
          <w:tcPr>
            <w:tcW w:w="2264" w:type="dxa"/>
            <w:vAlign w:val="center"/>
          </w:tcPr>
          <w:p w14:paraId="423223CD" w14:textId="77777777" w:rsidR="00F7713E" w:rsidRDefault="00F7713E" w:rsidP="007F3B3C">
            <w:pPr>
              <w:widowControl/>
              <w:spacing w:line="240" w:lineRule="atLeast"/>
              <w:rPr>
                <w:szCs w:val="21"/>
              </w:rPr>
            </w:pPr>
            <w:r>
              <w:rPr>
                <w:szCs w:val="21"/>
              </w:rPr>
              <w:t>对监理单位未按照《危险性较大的分部分项工程安全管理规定》参与组织危大工程验收的处罚信息</w:t>
            </w:r>
          </w:p>
        </w:tc>
        <w:tc>
          <w:tcPr>
            <w:tcW w:w="4201" w:type="dxa"/>
            <w:vAlign w:val="center"/>
          </w:tcPr>
          <w:p w14:paraId="189434B6" w14:textId="77777777" w:rsidR="00F7713E" w:rsidRDefault="00F7713E" w:rsidP="007F3B3C">
            <w:pPr>
              <w:widowControl/>
              <w:spacing w:line="240" w:lineRule="atLeast"/>
              <w:rPr>
                <w:szCs w:val="21"/>
              </w:rPr>
            </w:pPr>
            <w:r>
              <w:rPr>
                <w:szCs w:val="21"/>
              </w:rPr>
              <w:t>造成严重危害后果的。</w:t>
            </w:r>
          </w:p>
          <w:p w14:paraId="08B6D74D" w14:textId="77777777" w:rsidR="00F7713E" w:rsidRDefault="00F7713E" w:rsidP="007F3B3C">
            <w:pPr>
              <w:widowControl/>
              <w:spacing w:line="240" w:lineRule="atLeast"/>
              <w:rPr>
                <w:szCs w:val="21"/>
              </w:rPr>
            </w:pPr>
            <w:r>
              <w:rPr>
                <w:szCs w:val="21"/>
              </w:rPr>
              <w:t>处罚标准：责令限期改正，处</w:t>
            </w:r>
            <w:r>
              <w:rPr>
                <w:szCs w:val="21"/>
              </w:rPr>
              <w:t>2</w:t>
            </w:r>
            <w:r>
              <w:rPr>
                <w:szCs w:val="21"/>
              </w:rPr>
              <w:t>万元以上</w:t>
            </w:r>
            <w:r>
              <w:rPr>
                <w:szCs w:val="21"/>
              </w:rPr>
              <w:t>3</w:t>
            </w:r>
            <w:r>
              <w:rPr>
                <w:szCs w:val="21"/>
              </w:rPr>
              <w:t>万元以下的罚款，对直接负责的主管人员和其他直接责任人员处</w:t>
            </w:r>
            <w:r>
              <w:rPr>
                <w:szCs w:val="21"/>
              </w:rPr>
              <w:t>3000</w:t>
            </w:r>
            <w:r>
              <w:rPr>
                <w:szCs w:val="21"/>
              </w:rPr>
              <w:t>元以上</w:t>
            </w:r>
            <w:r>
              <w:rPr>
                <w:szCs w:val="21"/>
              </w:rPr>
              <w:t>5000</w:t>
            </w:r>
            <w:r>
              <w:rPr>
                <w:szCs w:val="21"/>
              </w:rPr>
              <w:t>元以下的罚款。</w:t>
            </w:r>
          </w:p>
        </w:tc>
        <w:tc>
          <w:tcPr>
            <w:tcW w:w="1196" w:type="dxa"/>
            <w:vAlign w:val="center"/>
          </w:tcPr>
          <w:p w14:paraId="696E6CC0" w14:textId="77777777" w:rsidR="00F7713E" w:rsidRDefault="00F7713E" w:rsidP="007F3B3C">
            <w:pPr>
              <w:widowControl/>
              <w:spacing w:line="240" w:lineRule="atLeast"/>
              <w:jc w:val="center"/>
              <w:rPr>
                <w:szCs w:val="21"/>
              </w:rPr>
            </w:pPr>
            <w:r>
              <w:rPr>
                <w:szCs w:val="21"/>
              </w:rPr>
              <w:t>-2</w:t>
            </w:r>
          </w:p>
        </w:tc>
        <w:tc>
          <w:tcPr>
            <w:tcW w:w="889" w:type="dxa"/>
            <w:vAlign w:val="center"/>
          </w:tcPr>
          <w:p w14:paraId="4C4F0267" w14:textId="77777777" w:rsidR="00F7713E" w:rsidRDefault="00F7713E" w:rsidP="007F3B3C">
            <w:pPr>
              <w:widowControl/>
              <w:spacing w:line="240" w:lineRule="atLeast"/>
              <w:jc w:val="center"/>
              <w:rPr>
                <w:szCs w:val="21"/>
              </w:rPr>
            </w:pPr>
            <w:r>
              <w:rPr>
                <w:szCs w:val="21"/>
              </w:rPr>
              <w:t>36</w:t>
            </w:r>
          </w:p>
        </w:tc>
      </w:tr>
      <w:tr w:rsidR="00F7713E" w14:paraId="14F06BF8" w14:textId="77777777" w:rsidTr="007F3B3C">
        <w:trPr>
          <w:trHeight w:val="567"/>
        </w:trPr>
        <w:tc>
          <w:tcPr>
            <w:tcW w:w="857" w:type="dxa"/>
            <w:vMerge/>
          </w:tcPr>
          <w:p w14:paraId="6300B4CB" w14:textId="77777777" w:rsidR="00F7713E" w:rsidRDefault="00F7713E" w:rsidP="007F3B3C">
            <w:pPr>
              <w:spacing w:line="560" w:lineRule="exact"/>
            </w:pPr>
          </w:p>
        </w:tc>
        <w:tc>
          <w:tcPr>
            <w:tcW w:w="452" w:type="dxa"/>
            <w:vAlign w:val="center"/>
          </w:tcPr>
          <w:p w14:paraId="2D24C695" w14:textId="77777777" w:rsidR="00F7713E" w:rsidRDefault="00F7713E" w:rsidP="007F3B3C">
            <w:pPr>
              <w:spacing w:line="560" w:lineRule="exact"/>
              <w:jc w:val="center"/>
              <w:rPr>
                <w:szCs w:val="24"/>
              </w:rPr>
            </w:pPr>
            <w:r>
              <w:t>27</w:t>
            </w:r>
          </w:p>
        </w:tc>
        <w:tc>
          <w:tcPr>
            <w:tcW w:w="2264" w:type="dxa"/>
            <w:vAlign w:val="center"/>
          </w:tcPr>
          <w:p w14:paraId="76E31F1D" w14:textId="77777777" w:rsidR="00F7713E" w:rsidRDefault="00F7713E" w:rsidP="007F3B3C">
            <w:pPr>
              <w:widowControl/>
              <w:spacing w:line="240" w:lineRule="atLeast"/>
              <w:rPr>
                <w:szCs w:val="21"/>
              </w:rPr>
            </w:pPr>
            <w:r>
              <w:rPr>
                <w:szCs w:val="21"/>
              </w:rPr>
              <w:t>对监理单位未按照《危险性较大的分部分项工程安全管理规定》建立</w:t>
            </w:r>
            <w:r>
              <w:rPr>
                <w:szCs w:val="21"/>
              </w:rPr>
              <w:lastRenderedPageBreak/>
              <w:t>危大工程安全管理档案的处罚信息</w:t>
            </w:r>
          </w:p>
        </w:tc>
        <w:tc>
          <w:tcPr>
            <w:tcW w:w="4201" w:type="dxa"/>
            <w:vAlign w:val="center"/>
          </w:tcPr>
          <w:p w14:paraId="022D8557" w14:textId="77777777" w:rsidR="00F7713E" w:rsidRDefault="00F7713E" w:rsidP="007F3B3C">
            <w:pPr>
              <w:widowControl/>
              <w:spacing w:line="240" w:lineRule="atLeast"/>
              <w:rPr>
                <w:szCs w:val="21"/>
              </w:rPr>
            </w:pPr>
            <w:r>
              <w:rPr>
                <w:szCs w:val="21"/>
              </w:rPr>
              <w:lastRenderedPageBreak/>
              <w:t>造成严重危害后果的。</w:t>
            </w:r>
          </w:p>
          <w:p w14:paraId="2760FA01" w14:textId="77777777" w:rsidR="00F7713E" w:rsidRDefault="00F7713E" w:rsidP="007F3B3C">
            <w:pPr>
              <w:widowControl/>
              <w:spacing w:line="240" w:lineRule="atLeast"/>
              <w:rPr>
                <w:szCs w:val="21"/>
              </w:rPr>
            </w:pPr>
            <w:r>
              <w:rPr>
                <w:szCs w:val="21"/>
              </w:rPr>
              <w:t>处罚标准：责令限期改正，处</w:t>
            </w:r>
            <w:r>
              <w:rPr>
                <w:szCs w:val="21"/>
              </w:rPr>
              <w:t>2</w:t>
            </w:r>
            <w:r>
              <w:rPr>
                <w:szCs w:val="21"/>
              </w:rPr>
              <w:t>万元以上</w:t>
            </w:r>
            <w:r>
              <w:rPr>
                <w:szCs w:val="21"/>
              </w:rPr>
              <w:t>3</w:t>
            </w:r>
            <w:r>
              <w:rPr>
                <w:szCs w:val="21"/>
              </w:rPr>
              <w:t>万元以下的罚款，对直接负责的主管人员和其他</w:t>
            </w:r>
            <w:r>
              <w:rPr>
                <w:szCs w:val="21"/>
              </w:rPr>
              <w:lastRenderedPageBreak/>
              <w:t>直接责任人员处</w:t>
            </w:r>
            <w:r>
              <w:rPr>
                <w:szCs w:val="21"/>
              </w:rPr>
              <w:t>3000</w:t>
            </w:r>
            <w:r>
              <w:rPr>
                <w:szCs w:val="21"/>
              </w:rPr>
              <w:t>元以上</w:t>
            </w:r>
            <w:r>
              <w:rPr>
                <w:szCs w:val="21"/>
              </w:rPr>
              <w:t>5000</w:t>
            </w:r>
            <w:r>
              <w:rPr>
                <w:szCs w:val="21"/>
              </w:rPr>
              <w:t>元以下的罚款。</w:t>
            </w:r>
          </w:p>
        </w:tc>
        <w:tc>
          <w:tcPr>
            <w:tcW w:w="1196" w:type="dxa"/>
            <w:vAlign w:val="center"/>
          </w:tcPr>
          <w:p w14:paraId="4E63AFF6" w14:textId="77777777" w:rsidR="00F7713E" w:rsidRDefault="00F7713E" w:rsidP="007F3B3C">
            <w:pPr>
              <w:widowControl/>
              <w:spacing w:line="240" w:lineRule="atLeast"/>
              <w:jc w:val="center"/>
              <w:rPr>
                <w:szCs w:val="21"/>
              </w:rPr>
            </w:pPr>
            <w:r>
              <w:rPr>
                <w:szCs w:val="21"/>
              </w:rPr>
              <w:lastRenderedPageBreak/>
              <w:t>-2</w:t>
            </w:r>
          </w:p>
        </w:tc>
        <w:tc>
          <w:tcPr>
            <w:tcW w:w="889" w:type="dxa"/>
            <w:vAlign w:val="center"/>
          </w:tcPr>
          <w:p w14:paraId="616258AA" w14:textId="77777777" w:rsidR="00F7713E" w:rsidRDefault="00F7713E" w:rsidP="007F3B3C">
            <w:pPr>
              <w:widowControl/>
              <w:spacing w:line="240" w:lineRule="atLeast"/>
              <w:jc w:val="center"/>
              <w:rPr>
                <w:szCs w:val="21"/>
              </w:rPr>
            </w:pPr>
            <w:r>
              <w:rPr>
                <w:szCs w:val="21"/>
              </w:rPr>
              <w:t>36</w:t>
            </w:r>
          </w:p>
        </w:tc>
      </w:tr>
      <w:tr w:rsidR="00F7713E" w14:paraId="44E8304F" w14:textId="77777777" w:rsidTr="007F3B3C">
        <w:trPr>
          <w:trHeight w:val="892"/>
        </w:trPr>
        <w:tc>
          <w:tcPr>
            <w:tcW w:w="857" w:type="dxa"/>
            <w:vMerge/>
          </w:tcPr>
          <w:p w14:paraId="666AC662" w14:textId="77777777" w:rsidR="00F7713E" w:rsidRDefault="00F7713E" w:rsidP="007F3B3C">
            <w:pPr>
              <w:spacing w:line="560" w:lineRule="exact"/>
            </w:pPr>
          </w:p>
        </w:tc>
        <w:tc>
          <w:tcPr>
            <w:tcW w:w="452" w:type="dxa"/>
            <w:vAlign w:val="center"/>
          </w:tcPr>
          <w:p w14:paraId="29498DC5" w14:textId="77777777" w:rsidR="00F7713E" w:rsidRDefault="00F7713E" w:rsidP="007F3B3C">
            <w:pPr>
              <w:spacing w:line="560" w:lineRule="exact"/>
              <w:jc w:val="center"/>
              <w:rPr>
                <w:szCs w:val="24"/>
              </w:rPr>
            </w:pPr>
            <w:r>
              <w:t>28</w:t>
            </w:r>
          </w:p>
        </w:tc>
        <w:tc>
          <w:tcPr>
            <w:tcW w:w="2264" w:type="dxa"/>
            <w:vAlign w:val="center"/>
          </w:tcPr>
          <w:p w14:paraId="05D09530" w14:textId="77777777" w:rsidR="00F7713E" w:rsidRDefault="00F7713E" w:rsidP="007F3B3C">
            <w:pPr>
              <w:widowControl/>
              <w:spacing w:line="240" w:lineRule="atLeast"/>
              <w:rPr>
                <w:szCs w:val="21"/>
              </w:rPr>
            </w:pPr>
            <w:r>
              <w:rPr>
                <w:szCs w:val="21"/>
              </w:rPr>
              <w:t>对监理单位未按照民用建筑节能强制性标准进行监理的处罚信息</w:t>
            </w:r>
          </w:p>
        </w:tc>
        <w:tc>
          <w:tcPr>
            <w:tcW w:w="4201" w:type="dxa"/>
            <w:vAlign w:val="center"/>
          </w:tcPr>
          <w:p w14:paraId="2DF80504" w14:textId="77777777" w:rsidR="00F7713E" w:rsidRDefault="00F7713E" w:rsidP="007F3B3C">
            <w:pPr>
              <w:widowControl/>
              <w:spacing w:line="240" w:lineRule="atLeast"/>
              <w:rPr>
                <w:szCs w:val="21"/>
              </w:rPr>
            </w:pPr>
            <w:r>
              <w:rPr>
                <w:szCs w:val="21"/>
              </w:rPr>
              <w:t>责令限期改正，</w:t>
            </w:r>
            <w:r>
              <w:rPr>
                <w:szCs w:val="21"/>
              </w:rPr>
              <w:t>10</w:t>
            </w:r>
            <w:r>
              <w:rPr>
                <w:szCs w:val="21"/>
              </w:rPr>
              <w:t>个工作日以上改正的；或拒不改正；或造成严重危害后果的。</w:t>
            </w:r>
          </w:p>
          <w:p w14:paraId="1EE5353C" w14:textId="77777777" w:rsidR="00F7713E" w:rsidRDefault="00F7713E" w:rsidP="007F3B3C">
            <w:pPr>
              <w:widowControl/>
              <w:spacing w:line="240" w:lineRule="atLeast"/>
              <w:rPr>
                <w:szCs w:val="21"/>
              </w:rPr>
            </w:pPr>
            <w:r>
              <w:rPr>
                <w:szCs w:val="21"/>
              </w:rPr>
              <w:t>处罚标准：责令整改，处二十万元以上三十万元以下罚款。情节严重的，由颁发资质证书的部门责令停业整顿，降低资质等级或者吊销资质证书。</w:t>
            </w:r>
          </w:p>
        </w:tc>
        <w:tc>
          <w:tcPr>
            <w:tcW w:w="1196" w:type="dxa"/>
            <w:vAlign w:val="center"/>
          </w:tcPr>
          <w:p w14:paraId="5A37FCE9" w14:textId="77777777" w:rsidR="00F7713E" w:rsidRDefault="00F7713E" w:rsidP="007F3B3C">
            <w:pPr>
              <w:widowControl/>
              <w:spacing w:line="240" w:lineRule="atLeast"/>
              <w:jc w:val="center"/>
              <w:rPr>
                <w:szCs w:val="21"/>
              </w:rPr>
            </w:pPr>
            <w:r>
              <w:rPr>
                <w:szCs w:val="21"/>
              </w:rPr>
              <w:t>-5</w:t>
            </w:r>
          </w:p>
        </w:tc>
        <w:tc>
          <w:tcPr>
            <w:tcW w:w="889" w:type="dxa"/>
            <w:vAlign w:val="center"/>
          </w:tcPr>
          <w:p w14:paraId="30EE66BD" w14:textId="77777777" w:rsidR="00F7713E" w:rsidRDefault="00F7713E" w:rsidP="007F3B3C">
            <w:pPr>
              <w:widowControl/>
              <w:spacing w:line="240" w:lineRule="atLeast"/>
              <w:jc w:val="center"/>
              <w:rPr>
                <w:szCs w:val="21"/>
              </w:rPr>
            </w:pPr>
            <w:r>
              <w:rPr>
                <w:szCs w:val="21"/>
              </w:rPr>
              <w:t>12</w:t>
            </w:r>
          </w:p>
        </w:tc>
      </w:tr>
      <w:tr w:rsidR="00F7713E" w14:paraId="1A9C5A4B" w14:textId="77777777" w:rsidTr="007F3B3C">
        <w:trPr>
          <w:trHeight w:val="90"/>
        </w:trPr>
        <w:tc>
          <w:tcPr>
            <w:tcW w:w="857" w:type="dxa"/>
            <w:vMerge/>
          </w:tcPr>
          <w:p w14:paraId="1A9223C3" w14:textId="77777777" w:rsidR="00F7713E" w:rsidRDefault="00F7713E" w:rsidP="007F3B3C">
            <w:pPr>
              <w:spacing w:line="560" w:lineRule="exact"/>
            </w:pPr>
          </w:p>
        </w:tc>
        <w:tc>
          <w:tcPr>
            <w:tcW w:w="452" w:type="dxa"/>
            <w:vAlign w:val="center"/>
          </w:tcPr>
          <w:p w14:paraId="7372BA3E" w14:textId="77777777" w:rsidR="00F7713E" w:rsidRDefault="00F7713E" w:rsidP="007F3B3C">
            <w:pPr>
              <w:spacing w:line="560" w:lineRule="exact"/>
              <w:jc w:val="center"/>
              <w:rPr>
                <w:szCs w:val="24"/>
              </w:rPr>
            </w:pPr>
            <w:r>
              <w:t>29</w:t>
            </w:r>
          </w:p>
        </w:tc>
        <w:tc>
          <w:tcPr>
            <w:tcW w:w="2264" w:type="dxa"/>
            <w:vAlign w:val="center"/>
          </w:tcPr>
          <w:p w14:paraId="135FC487" w14:textId="77777777" w:rsidR="00F7713E" w:rsidRDefault="00F7713E" w:rsidP="007F3B3C">
            <w:pPr>
              <w:widowControl/>
              <w:spacing w:line="240" w:lineRule="atLeast"/>
              <w:rPr>
                <w:szCs w:val="21"/>
              </w:rPr>
            </w:pPr>
            <w:r>
              <w:rPr>
                <w:szCs w:val="21"/>
              </w:rPr>
              <w:t>对监理单位未编制建筑节能专项监理实施细则的处罚信息</w:t>
            </w:r>
          </w:p>
        </w:tc>
        <w:tc>
          <w:tcPr>
            <w:tcW w:w="4201" w:type="dxa"/>
            <w:vAlign w:val="center"/>
          </w:tcPr>
          <w:p w14:paraId="5C032703" w14:textId="77777777" w:rsidR="00F7713E" w:rsidRDefault="00F7713E" w:rsidP="007F3B3C">
            <w:pPr>
              <w:widowControl/>
              <w:spacing w:line="240" w:lineRule="atLeast"/>
              <w:rPr>
                <w:szCs w:val="21"/>
              </w:rPr>
            </w:pPr>
            <w:r>
              <w:rPr>
                <w:szCs w:val="21"/>
              </w:rPr>
              <w:t>责令限期改正，</w:t>
            </w:r>
            <w:r>
              <w:rPr>
                <w:szCs w:val="21"/>
              </w:rPr>
              <w:t>10</w:t>
            </w:r>
            <w:r>
              <w:rPr>
                <w:szCs w:val="21"/>
              </w:rPr>
              <w:t>个工作日以上改正的；或拒不改正；或造成严重损害后果的。</w:t>
            </w:r>
          </w:p>
          <w:p w14:paraId="7FFC923A" w14:textId="77777777" w:rsidR="00F7713E" w:rsidRDefault="00F7713E" w:rsidP="007F3B3C">
            <w:pPr>
              <w:widowControl/>
              <w:spacing w:line="240" w:lineRule="atLeast"/>
              <w:rPr>
                <w:szCs w:val="21"/>
              </w:rPr>
            </w:pPr>
            <w:r>
              <w:rPr>
                <w:szCs w:val="21"/>
              </w:rPr>
              <w:t>处罚标准：处四万元以上五万元以下罚款。</w:t>
            </w:r>
          </w:p>
        </w:tc>
        <w:tc>
          <w:tcPr>
            <w:tcW w:w="1196" w:type="dxa"/>
            <w:vAlign w:val="center"/>
          </w:tcPr>
          <w:p w14:paraId="1782A9BE" w14:textId="77777777" w:rsidR="00F7713E" w:rsidRDefault="00F7713E" w:rsidP="007F3B3C">
            <w:pPr>
              <w:widowControl/>
              <w:spacing w:line="240" w:lineRule="atLeast"/>
              <w:jc w:val="center"/>
              <w:rPr>
                <w:szCs w:val="21"/>
              </w:rPr>
            </w:pPr>
            <w:r>
              <w:rPr>
                <w:szCs w:val="21"/>
              </w:rPr>
              <w:t>-2</w:t>
            </w:r>
          </w:p>
        </w:tc>
        <w:tc>
          <w:tcPr>
            <w:tcW w:w="889" w:type="dxa"/>
            <w:vAlign w:val="center"/>
          </w:tcPr>
          <w:p w14:paraId="0AB69C71" w14:textId="77777777" w:rsidR="00F7713E" w:rsidRDefault="00F7713E" w:rsidP="007F3B3C">
            <w:pPr>
              <w:widowControl/>
              <w:spacing w:line="240" w:lineRule="atLeast"/>
              <w:jc w:val="center"/>
              <w:rPr>
                <w:szCs w:val="21"/>
              </w:rPr>
            </w:pPr>
            <w:r>
              <w:rPr>
                <w:szCs w:val="21"/>
              </w:rPr>
              <w:t>36</w:t>
            </w:r>
          </w:p>
        </w:tc>
      </w:tr>
      <w:tr w:rsidR="00F7713E" w14:paraId="3AEF5AC5" w14:textId="77777777" w:rsidTr="007F3B3C">
        <w:trPr>
          <w:trHeight w:val="892"/>
        </w:trPr>
        <w:tc>
          <w:tcPr>
            <w:tcW w:w="857" w:type="dxa"/>
            <w:vMerge/>
          </w:tcPr>
          <w:p w14:paraId="7B40AE68" w14:textId="77777777" w:rsidR="00F7713E" w:rsidRDefault="00F7713E" w:rsidP="007F3B3C">
            <w:pPr>
              <w:spacing w:line="560" w:lineRule="exact"/>
            </w:pPr>
          </w:p>
        </w:tc>
        <w:tc>
          <w:tcPr>
            <w:tcW w:w="452" w:type="dxa"/>
            <w:vAlign w:val="center"/>
          </w:tcPr>
          <w:p w14:paraId="7B6FD0B3" w14:textId="77777777" w:rsidR="00F7713E" w:rsidRDefault="00F7713E" w:rsidP="007F3B3C">
            <w:pPr>
              <w:spacing w:line="560" w:lineRule="exact"/>
              <w:jc w:val="center"/>
              <w:rPr>
                <w:szCs w:val="24"/>
              </w:rPr>
            </w:pPr>
            <w:r>
              <w:t>30</w:t>
            </w:r>
          </w:p>
        </w:tc>
        <w:tc>
          <w:tcPr>
            <w:tcW w:w="2264" w:type="dxa"/>
            <w:vAlign w:val="center"/>
          </w:tcPr>
          <w:p w14:paraId="0BA66C39" w14:textId="77777777" w:rsidR="00F7713E" w:rsidRDefault="00F7713E" w:rsidP="007F3B3C">
            <w:pPr>
              <w:widowControl/>
              <w:spacing w:line="240" w:lineRule="atLeast"/>
              <w:rPr>
                <w:szCs w:val="21"/>
              </w:rPr>
            </w:pPr>
            <w:r>
              <w:rPr>
                <w:szCs w:val="21"/>
              </w:rPr>
              <w:t>对监理单位未履行对施工单位使用散装水泥或预拌混凝土、预拌砂浆进行监督职责的处罚信息</w:t>
            </w:r>
          </w:p>
        </w:tc>
        <w:tc>
          <w:tcPr>
            <w:tcW w:w="4201" w:type="dxa"/>
            <w:vAlign w:val="center"/>
          </w:tcPr>
          <w:p w14:paraId="0A9290AA" w14:textId="77777777" w:rsidR="00F7713E" w:rsidRDefault="00F7713E" w:rsidP="007F3B3C">
            <w:pPr>
              <w:widowControl/>
              <w:spacing w:line="240" w:lineRule="atLeast"/>
              <w:rPr>
                <w:szCs w:val="21"/>
              </w:rPr>
            </w:pPr>
            <w:r>
              <w:rPr>
                <w:szCs w:val="21"/>
              </w:rPr>
              <w:t>造成严重损害后果的。</w:t>
            </w:r>
          </w:p>
          <w:p w14:paraId="33C487F3" w14:textId="77777777" w:rsidR="00F7713E" w:rsidRDefault="00F7713E" w:rsidP="007F3B3C">
            <w:pPr>
              <w:widowControl/>
              <w:spacing w:line="240" w:lineRule="atLeast"/>
              <w:rPr>
                <w:szCs w:val="21"/>
              </w:rPr>
            </w:pPr>
            <w:r>
              <w:rPr>
                <w:szCs w:val="21"/>
              </w:rPr>
              <w:t>处罚标准：责令改正，处两万五千元以上三万元以下罚款。</w:t>
            </w:r>
          </w:p>
        </w:tc>
        <w:tc>
          <w:tcPr>
            <w:tcW w:w="1196" w:type="dxa"/>
            <w:vAlign w:val="center"/>
          </w:tcPr>
          <w:p w14:paraId="15A045FA" w14:textId="77777777" w:rsidR="00F7713E" w:rsidRDefault="00F7713E" w:rsidP="007F3B3C">
            <w:pPr>
              <w:widowControl/>
              <w:spacing w:line="240" w:lineRule="atLeast"/>
              <w:jc w:val="center"/>
              <w:rPr>
                <w:szCs w:val="21"/>
              </w:rPr>
            </w:pPr>
            <w:r>
              <w:rPr>
                <w:szCs w:val="21"/>
              </w:rPr>
              <w:t>-2</w:t>
            </w:r>
          </w:p>
        </w:tc>
        <w:tc>
          <w:tcPr>
            <w:tcW w:w="889" w:type="dxa"/>
            <w:vAlign w:val="center"/>
          </w:tcPr>
          <w:p w14:paraId="40A95359" w14:textId="77777777" w:rsidR="00F7713E" w:rsidRDefault="00F7713E" w:rsidP="007F3B3C">
            <w:pPr>
              <w:widowControl/>
              <w:spacing w:line="240" w:lineRule="atLeast"/>
              <w:jc w:val="center"/>
              <w:rPr>
                <w:szCs w:val="21"/>
              </w:rPr>
            </w:pPr>
            <w:r>
              <w:rPr>
                <w:szCs w:val="21"/>
              </w:rPr>
              <w:t>36</w:t>
            </w:r>
          </w:p>
        </w:tc>
      </w:tr>
      <w:tr w:rsidR="00F7713E" w14:paraId="0BEA16AB" w14:textId="77777777" w:rsidTr="007F3B3C">
        <w:trPr>
          <w:trHeight w:val="892"/>
        </w:trPr>
        <w:tc>
          <w:tcPr>
            <w:tcW w:w="857" w:type="dxa"/>
            <w:vMerge/>
          </w:tcPr>
          <w:p w14:paraId="0B79FE74" w14:textId="77777777" w:rsidR="00F7713E" w:rsidRDefault="00F7713E" w:rsidP="007F3B3C">
            <w:pPr>
              <w:spacing w:line="560" w:lineRule="exact"/>
            </w:pPr>
          </w:p>
        </w:tc>
        <w:tc>
          <w:tcPr>
            <w:tcW w:w="452" w:type="dxa"/>
            <w:vAlign w:val="center"/>
          </w:tcPr>
          <w:p w14:paraId="6223552C" w14:textId="77777777" w:rsidR="00F7713E" w:rsidRDefault="00F7713E" w:rsidP="007F3B3C">
            <w:pPr>
              <w:widowControl/>
              <w:tabs>
                <w:tab w:val="left" w:pos="760"/>
                <w:tab w:val="left" w:pos="927"/>
              </w:tabs>
              <w:spacing w:line="560" w:lineRule="exact"/>
              <w:jc w:val="center"/>
              <w:rPr>
                <w:szCs w:val="24"/>
              </w:rPr>
            </w:pPr>
            <w:r>
              <w:t>31</w:t>
            </w:r>
          </w:p>
        </w:tc>
        <w:tc>
          <w:tcPr>
            <w:tcW w:w="2264" w:type="dxa"/>
            <w:vAlign w:val="center"/>
          </w:tcPr>
          <w:p w14:paraId="00875932" w14:textId="77777777" w:rsidR="00F7713E" w:rsidRDefault="00F7713E" w:rsidP="007F3B3C">
            <w:pPr>
              <w:widowControl/>
              <w:spacing w:line="240" w:lineRule="atLeast"/>
              <w:rPr>
                <w:szCs w:val="21"/>
              </w:rPr>
            </w:pPr>
            <w:r>
              <w:rPr>
                <w:szCs w:val="21"/>
              </w:rPr>
              <w:t>对工程监理单位与建设单位或者建筑施工企业串通，弄虚作假，降低消防施工质量的处罚信息</w:t>
            </w:r>
          </w:p>
        </w:tc>
        <w:tc>
          <w:tcPr>
            <w:tcW w:w="4201" w:type="dxa"/>
            <w:vAlign w:val="center"/>
          </w:tcPr>
          <w:p w14:paraId="63758F54" w14:textId="77777777" w:rsidR="00F7713E" w:rsidRDefault="00F7713E" w:rsidP="007F3B3C">
            <w:pPr>
              <w:widowControl/>
              <w:spacing w:line="240" w:lineRule="atLeast"/>
              <w:rPr>
                <w:szCs w:val="21"/>
              </w:rPr>
            </w:pPr>
            <w:r>
              <w:rPr>
                <w:szCs w:val="21"/>
              </w:rPr>
              <w:t>存在严重风险或发生事故的。</w:t>
            </w:r>
          </w:p>
          <w:p w14:paraId="30088440" w14:textId="77777777" w:rsidR="00F7713E" w:rsidRDefault="00F7713E" w:rsidP="007F3B3C">
            <w:pPr>
              <w:widowControl/>
              <w:spacing w:line="240" w:lineRule="atLeast"/>
              <w:rPr>
                <w:szCs w:val="21"/>
              </w:rPr>
            </w:pPr>
            <w:r>
              <w:rPr>
                <w:szCs w:val="21"/>
              </w:rPr>
              <w:t>处罚标准：责令改正或者停止施工，处五万元以上十万元以下罚款。</w:t>
            </w:r>
          </w:p>
        </w:tc>
        <w:tc>
          <w:tcPr>
            <w:tcW w:w="1196" w:type="dxa"/>
            <w:vAlign w:val="center"/>
          </w:tcPr>
          <w:p w14:paraId="51C65E6B" w14:textId="77777777" w:rsidR="00F7713E" w:rsidRDefault="00F7713E" w:rsidP="007F3B3C">
            <w:pPr>
              <w:widowControl/>
              <w:spacing w:line="240" w:lineRule="atLeast"/>
              <w:jc w:val="center"/>
              <w:rPr>
                <w:szCs w:val="21"/>
              </w:rPr>
            </w:pPr>
            <w:r>
              <w:rPr>
                <w:szCs w:val="21"/>
              </w:rPr>
              <w:t>-3</w:t>
            </w:r>
          </w:p>
        </w:tc>
        <w:tc>
          <w:tcPr>
            <w:tcW w:w="889" w:type="dxa"/>
            <w:vAlign w:val="center"/>
          </w:tcPr>
          <w:p w14:paraId="4221208A" w14:textId="77777777" w:rsidR="00F7713E" w:rsidRDefault="00F7713E" w:rsidP="007F3B3C">
            <w:pPr>
              <w:widowControl/>
              <w:spacing w:line="240" w:lineRule="atLeast"/>
              <w:jc w:val="center"/>
              <w:rPr>
                <w:szCs w:val="21"/>
              </w:rPr>
            </w:pPr>
            <w:r>
              <w:rPr>
                <w:szCs w:val="21"/>
              </w:rPr>
              <w:t>36</w:t>
            </w:r>
          </w:p>
        </w:tc>
      </w:tr>
      <w:tr w:rsidR="00F7713E" w14:paraId="56E53CD2" w14:textId="77777777" w:rsidTr="007F3B3C">
        <w:trPr>
          <w:trHeight w:val="532"/>
        </w:trPr>
        <w:tc>
          <w:tcPr>
            <w:tcW w:w="857" w:type="dxa"/>
            <w:vMerge/>
          </w:tcPr>
          <w:p w14:paraId="2E744B01" w14:textId="77777777" w:rsidR="00F7713E" w:rsidRDefault="00F7713E" w:rsidP="007F3B3C">
            <w:pPr>
              <w:spacing w:line="560" w:lineRule="exact"/>
            </w:pPr>
          </w:p>
        </w:tc>
        <w:tc>
          <w:tcPr>
            <w:tcW w:w="452" w:type="dxa"/>
            <w:vAlign w:val="center"/>
          </w:tcPr>
          <w:p w14:paraId="3E6E37A3" w14:textId="77777777" w:rsidR="00F7713E" w:rsidRDefault="00F7713E" w:rsidP="007F3B3C">
            <w:pPr>
              <w:widowControl/>
              <w:tabs>
                <w:tab w:val="left" w:pos="760"/>
                <w:tab w:val="left" w:pos="927"/>
              </w:tabs>
              <w:spacing w:line="560" w:lineRule="exact"/>
              <w:jc w:val="center"/>
              <w:rPr>
                <w:szCs w:val="21"/>
                <w:highlight w:val="yellow"/>
              </w:rPr>
            </w:pPr>
            <w:r>
              <w:t>32</w:t>
            </w:r>
          </w:p>
        </w:tc>
        <w:tc>
          <w:tcPr>
            <w:tcW w:w="2264" w:type="dxa"/>
            <w:vAlign w:val="center"/>
          </w:tcPr>
          <w:p w14:paraId="25592CA0" w14:textId="77777777" w:rsidR="00F7713E" w:rsidRDefault="00F7713E" w:rsidP="007F3B3C">
            <w:pPr>
              <w:widowControl/>
              <w:spacing w:line="240" w:lineRule="atLeast"/>
              <w:rPr>
                <w:szCs w:val="21"/>
              </w:rPr>
            </w:pPr>
            <w:r>
              <w:rPr>
                <w:szCs w:val="21"/>
              </w:rPr>
              <w:t>被相关部门依法列入严重失信主体名单的信息</w:t>
            </w:r>
          </w:p>
        </w:tc>
        <w:tc>
          <w:tcPr>
            <w:tcW w:w="4201" w:type="dxa"/>
            <w:vAlign w:val="center"/>
          </w:tcPr>
          <w:p w14:paraId="6911C9BE" w14:textId="77777777" w:rsidR="00F7713E" w:rsidRDefault="00F7713E" w:rsidP="007F3B3C">
            <w:pPr>
              <w:widowControl/>
              <w:spacing w:line="240" w:lineRule="atLeast"/>
              <w:rPr>
                <w:szCs w:val="21"/>
              </w:rPr>
            </w:pPr>
            <w:r>
              <w:rPr>
                <w:szCs w:val="21"/>
              </w:rPr>
              <w:t>失信被执行人名单；</w:t>
            </w:r>
          </w:p>
          <w:p w14:paraId="6A757322" w14:textId="77777777" w:rsidR="00F7713E" w:rsidRDefault="00F7713E" w:rsidP="007F3B3C">
            <w:pPr>
              <w:widowControl/>
              <w:spacing w:line="240" w:lineRule="atLeast"/>
              <w:rPr>
                <w:szCs w:val="21"/>
              </w:rPr>
            </w:pPr>
            <w:r>
              <w:rPr>
                <w:szCs w:val="21"/>
              </w:rPr>
              <w:t>建筑市场主体黑名单；</w:t>
            </w:r>
          </w:p>
          <w:p w14:paraId="36CEDBE2" w14:textId="77777777" w:rsidR="00F7713E" w:rsidRDefault="00F7713E" w:rsidP="007F3B3C">
            <w:pPr>
              <w:widowControl/>
              <w:spacing w:line="240" w:lineRule="atLeast"/>
              <w:rPr>
                <w:szCs w:val="21"/>
              </w:rPr>
            </w:pPr>
            <w:r>
              <w:rPr>
                <w:szCs w:val="21"/>
              </w:rPr>
              <w:t>工程建设领域黑名单；</w:t>
            </w:r>
          </w:p>
          <w:p w14:paraId="38D64298" w14:textId="77777777" w:rsidR="00F7713E" w:rsidRDefault="00F7713E" w:rsidP="007F3B3C">
            <w:pPr>
              <w:widowControl/>
              <w:spacing w:line="240" w:lineRule="atLeast"/>
              <w:rPr>
                <w:szCs w:val="21"/>
              </w:rPr>
            </w:pPr>
            <w:r>
              <w:rPr>
                <w:szCs w:val="21"/>
              </w:rPr>
              <w:t>消防安全领域黑名单；</w:t>
            </w:r>
          </w:p>
          <w:p w14:paraId="0EC5A4BA" w14:textId="77777777" w:rsidR="00F7713E" w:rsidRDefault="00F7713E" w:rsidP="007F3B3C">
            <w:pPr>
              <w:widowControl/>
              <w:spacing w:line="240" w:lineRule="atLeast"/>
              <w:rPr>
                <w:szCs w:val="21"/>
              </w:rPr>
            </w:pPr>
            <w:r>
              <w:rPr>
                <w:szCs w:val="21"/>
              </w:rPr>
              <w:t>安全生产严重失信主体名单；</w:t>
            </w:r>
          </w:p>
          <w:p w14:paraId="4F4D2F70" w14:textId="77777777" w:rsidR="00F7713E" w:rsidRDefault="00F7713E" w:rsidP="007F3B3C">
            <w:pPr>
              <w:widowControl/>
              <w:spacing w:line="240" w:lineRule="atLeast"/>
              <w:rPr>
                <w:szCs w:val="21"/>
              </w:rPr>
            </w:pPr>
            <w:r>
              <w:rPr>
                <w:szCs w:val="21"/>
              </w:rPr>
              <w:t>城市轨道交通领域黑名单；</w:t>
            </w:r>
          </w:p>
          <w:p w14:paraId="5F21BA8C" w14:textId="77777777" w:rsidR="00F7713E" w:rsidRDefault="00F7713E" w:rsidP="007F3B3C">
            <w:pPr>
              <w:widowControl/>
              <w:spacing w:line="240" w:lineRule="atLeast"/>
              <w:rPr>
                <w:szCs w:val="21"/>
              </w:rPr>
            </w:pPr>
            <w:r>
              <w:rPr>
                <w:szCs w:val="21"/>
              </w:rPr>
              <w:t>按照法律、行政法规和党中央、国务院政策文件规定的管理措施实施管理的其他相关失信联合惩戒对象名单。</w:t>
            </w:r>
          </w:p>
        </w:tc>
        <w:tc>
          <w:tcPr>
            <w:tcW w:w="1196" w:type="dxa"/>
            <w:vAlign w:val="center"/>
          </w:tcPr>
          <w:p w14:paraId="2BFE650D" w14:textId="77777777" w:rsidR="00F7713E" w:rsidRDefault="00F7713E" w:rsidP="007F3B3C">
            <w:pPr>
              <w:widowControl/>
              <w:spacing w:line="240" w:lineRule="atLeast"/>
              <w:jc w:val="center"/>
              <w:rPr>
                <w:szCs w:val="21"/>
              </w:rPr>
            </w:pPr>
            <w:r>
              <w:rPr>
                <w:szCs w:val="21"/>
              </w:rPr>
              <w:t>-10</w:t>
            </w:r>
          </w:p>
        </w:tc>
        <w:tc>
          <w:tcPr>
            <w:tcW w:w="889" w:type="dxa"/>
            <w:vAlign w:val="center"/>
          </w:tcPr>
          <w:p w14:paraId="5977758B" w14:textId="77777777" w:rsidR="00F7713E" w:rsidRDefault="00F7713E" w:rsidP="007F3B3C">
            <w:pPr>
              <w:widowControl/>
              <w:spacing w:line="240" w:lineRule="atLeast"/>
              <w:jc w:val="center"/>
              <w:rPr>
                <w:szCs w:val="21"/>
              </w:rPr>
            </w:pPr>
            <w:r>
              <w:rPr>
                <w:szCs w:val="21"/>
              </w:rPr>
              <w:t>36</w:t>
            </w:r>
          </w:p>
        </w:tc>
      </w:tr>
    </w:tbl>
    <w:p w14:paraId="335B30A3" w14:textId="77777777" w:rsidR="00F7713E" w:rsidRDefault="00F7713E" w:rsidP="00F7713E">
      <w:pPr>
        <w:widowControl/>
        <w:jc w:val="left"/>
        <w:rPr>
          <w:rFonts w:ascii="Times New Roman" w:hAnsi="Times New Roman" w:cs="Times New Roman"/>
          <w:kern w:val="0"/>
          <w:szCs w:val="21"/>
        </w:rPr>
      </w:pPr>
      <w:r>
        <w:rPr>
          <w:rFonts w:ascii="Times New Roman" w:eastAsia="黑体" w:hAnsi="Times New Roman" w:cs="Times New Roman"/>
          <w:kern w:val="0"/>
          <w:szCs w:val="21"/>
        </w:rPr>
        <w:t>备注：</w:t>
      </w:r>
      <w:r>
        <w:rPr>
          <w:rFonts w:ascii="Times New Roman" w:hAnsi="Times New Roman" w:cs="Times New Roman"/>
          <w:kern w:val="0"/>
          <w:szCs w:val="21"/>
        </w:rPr>
        <w:t>1.</w:t>
      </w:r>
      <w:r>
        <w:rPr>
          <w:rFonts w:ascii="Times New Roman" w:hAnsi="Times New Roman" w:cs="Times New Roman"/>
          <w:kern w:val="0"/>
          <w:szCs w:val="21"/>
        </w:rPr>
        <w:t>不良信用信息均由评价实施单位采集录入；</w:t>
      </w:r>
    </w:p>
    <w:p w14:paraId="4C65A9B7" w14:textId="77777777" w:rsidR="00F7713E" w:rsidRDefault="00F7713E" w:rsidP="00F7713E">
      <w:pPr>
        <w:widowControl/>
        <w:ind w:leftChars="300" w:left="840" w:hangingChars="100" w:hanging="210"/>
        <w:jc w:val="left"/>
        <w:rPr>
          <w:rFonts w:ascii="Times New Roman" w:hAnsi="Times New Roman" w:cs="Times New Roman"/>
          <w:strike/>
          <w:kern w:val="0"/>
          <w:szCs w:val="21"/>
          <w:highlight w:val="yellow"/>
        </w:rPr>
      </w:pPr>
      <w:r>
        <w:rPr>
          <w:rFonts w:ascii="Times New Roman" w:hAnsi="Times New Roman" w:cs="Times New Roman"/>
          <w:kern w:val="0"/>
          <w:szCs w:val="21"/>
        </w:rPr>
        <w:t>2.</w:t>
      </w:r>
      <w:r>
        <w:rPr>
          <w:rFonts w:ascii="Times New Roman" w:hAnsi="Times New Roman" w:cs="Times New Roman"/>
          <w:kern w:val="0"/>
          <w:szCs w:val="21"/>
        </w:rPr>
        <w:t>同一企业、同一项目、同一问题产生的不同程度（轻微、一般、严重）的不良信用信息作累计减分；</w:t>
      </w:r>
    </w:p>
    <w:p w14:paraId="732CBCC6" w14:textId="77777777" w:rsidR="00F7713E" w:rsidRDefault="00F7713E" w:rsidP="00F7713E">
      <w:pPr>
        <w:widowControl/>
        <w:ind w:leftChars="300" w:left="840" w:hangingChars="100" w:hanging="210"/>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行政处罚决定书的载明信息中一旦涉及本办法中严重不良信用信息的内容，则该处罚决定书认定为严重不良信用信息；</w:t>
      </w:r>
    </w:p>
    <w:p w14:paraId="1652FC55" w14:textId="77777777" w:rsidR="00F7713E" w:rsidRDefault="00F7713E" w:rsidP="00F7713E">
      <w:pPr>
        <w:widowControl/>
        <w:ind w:leftChars="300" w:left="840" w:hangingChars="100" w:hanging="210"/>
        <w:jc w:val="left"/>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信用信息评价评分标准中不良信息的有效期应以政府处罚文件上的期限为准，若文件中未规定期限，按信用信息评价评分标准中不良信息的有效期执行；</w:t>
      </w:r>
    </w:p>
    <w:p w14:paraId="08A6FADC" w14:textId="77777777" w:rsidR="00F7713E" w:rsidRDefault="00F7713E" w:rsidP="00F7713E">
      <w:pPr>
        <w:widowControl/>
        <w:ind w:leftChars="300" w:left="840" w:hangingChars="100" w:hanging="210"/>
        <w:jc w:val="left"/>
        <w:rPr>
          <w:rFonts w:ascii="Times New Roman" w:hAnsi="Times New Roman" w:cs="Times New Roman"/>
        </w:rPr>
      </w:pPr>
      <w:r>
        <w:rPr>
          <w:rFonts w:ascii="Times New Roman" w:hAnsi="Times New Roman" w:cs="Times New Roman"/>
          <w:kern w:val="0"/>
          <w:szCs w:val="21"/>
        </w:rPr>
        <w:t>5.</w:t>
      </w:r>
      <w:r>
        <w:rPr>
          <w:rFonts w:ascii="Times New Roman" w:hAnsi="Times New Roman" w:cs="Times New Roman"/>
          <w:kern w:val="0"/>
          <w:szCs w:val="21"/>
        </w:rPr>
        <w:t>严重不良信用信息</w:t>
      </w:r>
      <w:r>
        <w:rPr>
          <w:rFonts w:ascii="Times New Roman" w:hAnsi="Times New Roman" w:cs="Times New Roman"/>
          <w:kern w:val="0"/>
          <w:szCs w:val="21"/>
        </w:rPr>
        <w:t>“</w:t>
      </w:r>
      <w:r>
        <w:rPr>
          <w:rFonts w:ascii="Times New Roman" w:hAnsi="Times New Roman" w:cs="Times New Roman"/>
          <w:kern w:val="0"/>
          <w:szCs w:val="21"/>
        </w:rPr>
        <w:t>评价内容</w:t>
      </w:r>
      <w:r>
        <w:rPr>
          <w:rFonts w:ascii="Times New Roman" w:hAnsi="Times New Roman" w:cs="Times New Roman"/>
          <w:kern w:val="0"/>
          <w:szCs w:val="21"/>
        </w:rPr>
        <w:t>”</w:t>
      </w:r>
      <w:r>
        <w:rPr>
          <w:rFonts w:ascii="Times New Roman" w:hAnsi="Times New Roman" w:cs="Times New Roman"/>
          <w:kern w:val="0"/>
          <w:szCs w:val="21"/>
        </w:rPr>
        <w:t>涉及裁量标准，依据《西安市住房建设领域行政处罚裁量基准》对严重违法行为表现情形的规范。</w:t>
      </w:r>
    </w:p>
    <w:p w14:paraId="08F28352" w14:textId="77777777" w:rsidR="00F7713E" w:rsidRDefault="00F7713E" w:rsidP="00F7713E">
      <w:pPr>
        <w:rPr>
          <w:rFonts w:ascii="Times New Roman" w:hAnsi="Times New Roman" w:cs="Times New Roman"/>
        </w:rPr>
      </w:pPr>
    </w:p>
    <w:p w14:paraId="2B3566CD" w14:textId="77777777" w:rsidR="00B562CD" w:rsidRPr="00F7713E" w:rsidRDefault="00B562CD"/>
    <w:sectPr w:rsidR="00B562CD" w:rsidRPr="00F7713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1EE6" w14:textId="77777777" w:rsidR="006349C2" w:rsidRDefault="006349C2" w:rsidP="00F7713E">
      <w:r>
        <w:separator/>
      </w:r>
    </w:p>
  </w:endnote>
  <w:endnote w:type="continuationSeparator" w:id="0">
    <w:p w14:paraId="6A7DD88B" w14:textId="77777777" w:rsidR="006349C2" w:rsidRDefault="006349C2" w:rsidP="00F7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1E9D" w14:textId="77777777" w:rsidR="00F7713E" w:rsidRDefault="00F7713E">
    <w:pPr>
      <w:pStyle w:val="a5"/>
    </w:pPr>
    <w:r>
      <w:rPr>
        <w:noProof/>
      </w:rPr>
      <mc:AlternateContent>
        <mc:Choice Requires="wps">
          <w:drawing>
            <wp:anchor distT="0" distB="0" distL="114300" distR="114300" simplePos="0" relativeHeight="251659264" behindDoc="0" locked="0" layoutInCell="1" allowOverlap="1" wp14:anchorId="32D679EA" wp14:editId="690FDD72">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A49982" w14:textId="77777777" w:rsidR="00F7713E" w:rsidRDefault="00F7713E">
                          <w:pPr>
                            <w:pStyle w:val="a5"/>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D679EA"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AA49982" w14:textId="77777777" w:rsidR="00F7713E" w:rsidRDefault="00F7713E">
                    <w:pPr>
                      <w:pStyle w:val="a5"/>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1C5A" w14:textId="77777777" w:rsidR="00000000" w:rsidRDefault="00000000">
    <w:pPr>
      <w:pStyle w:val="a5"/>
    </w:pPr>
    <w:r>
      <w:rPr>
        <w:noProof/>
      </w:rPr>
      <mc:AlternateContent>
        <mc:Choice Requires="wps">
          <w:drawing>
            <wp:anchor distT="0" distB="0" distL="114300" distR="114300" simplePos="0" relativeHeight="251659264" behindDoc="0" locked="0" layoutInCell="1" allowOverlap="1" wp14:anchorId="7B2746E2" wp14:editId="2CD74BD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AF5DA5" w14:textId="77777777" w:rsidR="00000000" w:rsidRDefault="00000000">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sz w:val="28"/>
                              <w:szCs w:val="28"/>
                            </w:rPr>
                            <w:t xml:space="preserve">— </w:t>
                          </w:r>
                          <w:r>
                            <w:rPr>
                              <w:rFonts w:asciiTheme="majorEastAsia" w:eastAsiaTheme="majorEastAsia" w:hAnsiTheme="majorEastAsia" w:cstheme="majorEastAsia"/>
                              <w:sz w:val="28"/>
                              <w:szCs w:val="28"/>
                            </w:rPr>
                            <w:fldChar w:fldCharType="begin"/>
                          </w:r>
                          <w:r>
                            <w:rPr>
                              <w:rFonts w:asciiTheme="majorEastAsia" w:eastAsiaTheme="majorEastAsia" w:hAnsiTheme="majorEastAsia" w:cstheme="majorEastAsia"/>
                              <w:sz w:val="28"/>
                              <w:szCs w:val="28"/>
                            </w:rPr>
                            <w:instrText xml:space="preserve"> PAGE  \* MERGEFORMAT </w:instrText>
                          </w:r>
                          <w:r>
                            <w:rPr>
                              <w:rFonts w:asciiTheme="majorEastAsia" w:eastAsiaTheme="majorEastAsia" w:hAnsiTheme="majorEastAsia" w:cstheme="majorEastAsia"/>
                              <w:sz w:val="28"/>
                              <w:szCs w:val="28"/>
                            </w:rPr>
                            <w:fldChar w:fldCharType="separate"/>
                          </w:r>
                          <w:r>
                            <w:rPr>
                              <w:rFonts w:asciiTheme="majorEastAsia" w:eastAsiaTheme="majorEastAsia" w:hAnsiTheme="majorEastAsia" w:cstheme="majorEastAsia"/>
                              <w:sz w:val="28"/>
                              <w:szCs w:val="28"/>
                            </w:rPr>
                            <w:t>15</w:t>
                          </w:r>
                          <w:r>
                            <w:rPr>
                              <w:rFonts w:asciiTheme="majorEastAsia" w:eastAsiaTheme="majorEastAsia" w:hAnsiTheme="majorEastAsia" w:cstheme="majorEastAsia"/>
                              <w:sz w:val="28"/>
                              <w:szCs w:val="28"/>
                            </w:rPr>
                            <w:fldChar w:fldCharType="end"/>
                          </w:r>
                          <w:r>
                            <w:rPr>
                              <w:rFonts w:asciiTheme="majorEastAsia" w:eastAsiaTheme="majorEastAsia" w:hAnsi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2746E2"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0AF5DA5" w14:textId="77777777" w:rsidR="00000000" w:rsidRDefault="00000000">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sz w:val="28"/>
                        <w:szCs w:val="28"/>
                      </w:rPr>
                      <w:t xml:space="preserve">— </w:t>
                    </w:r>
                    <w:r>
                      <w:rPr>
                        <w:rFonts w:asciiTheme="majorEastAsia" w:eastAsiaTheme="majorEastAsia" w:hAnsiTheme="majorEastAsia" w:cstheme="majorEastAsia"/>
                        <w:sz w:val="28"/>
                        <w:szCs w:val="28"/>
                      </w:rPr>
                      <w:fldChar w:fldCharType="begin"/>
                    </w:r>
                    <w:r>
                      <w:rPr>
                        <w:rFonts w:asciiTheme="majorEastAsia" w:eastAsiaTheme="majorEastAsia" w:hAnsiTheme="majorEastAsia" w:cstheme="majorEastAsia"/>
                        <w:sz w:val="28"/>
                        <w:szCs w:val="28"/>
                      </w:rPr>
                      <w:instrText xml:space="preserve"> PAGE  \* MERGEFORMAT </w:instrText>
                    </w:r>
                    <w:r>
                      <w:rPr>
                        <w:rFonts w:asciiTheme="majorEastAsia" w:eastAsiaTheme="majorEastAsia" w:hAnsiTheme="majorEastAsia" w:cstheme="majorEastAsia"/>
                        <w:sz w:val="28"/>
                        <w:szCs w:val="28"/>
                      </w:rPr>
                      <w:fldChar w:fldCharType="separate"/>
                    </w:r>
                    <w:r>
                      <w:rPr>
                        <w:rFonts w:asciiTheme="majorEastAsia" w:eastAsiaTheme="majorEastAsia" w:hAnsiTheme="majorEastAsia" w:cstheme="majorEastAsia"/>
                        <w:sz w:val="28"/>
                        <w:szCs w:val="28"/>
                      </w:rPr>
                      <w:t>15</w:t>
                    </w:r>
                    <w:r>
                      <w:rPr>
                        <w:rFonts w:asciiTheme="majorEastAsia" w:eastAsiaTheme="majorEastAsia" w:hAnsiTheme="majorEastAsia" w:cstheme="majorEastAsia"/>
                        <w:sz w:val="28"/>
                        <w:szCs w:val="28"/>
                      </w:rPr>
                      <w:fldChar w:fldCharType="end"/>
                    </w:r>
                    <w:r>
                      <w:rPr>
                        <w:rFonts w:asciiTheme="majorEastAsia" w:eastAsiaTheme="majorEastAsia" w:hAnsiTheme="majorEastAsia" w:cstheme="major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C8E7" w14:textId="77777777" w:rsidR="006349C2" w:rsidRDefault="006349C2" w:rsidP="00F7713E">
      <w:r>
        <w:separator/>
      </w:r>
    </w:p>
  </w:footnote>
  <w:footnote w:type="continuationSeparator" w:id="0">
    <w:p w14:paraId="3715F7A2" w14:textId="77777777" w:rsidR="006349C2" w:rsidRDefault="006349C2" w:rsidP="00F7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DE0036"/>
    <w:multiLevelType w:val="singleLevel"/>
    <w:tmpl w:val="A7DE0036"/>
    <w:lvl w:ilvl="0">
      <w:start w:val="1"/>
      <w:numFmt w:val="chineseCounting"/>
      <w:suff w:val="nothing"/>
      <w:lvlText w:val="%1、"/>
      <w:lvlJc w:val="left"/>
      <w:rPr>
        <w:rFonts w:hint="eastAsia"/>
      </w:rPr>
    </w:lvl>
  </w:abstractNum>
  <w:abstractNum w:abstractNumId="1" w15:restartNumberingAfterBreak="0">
    <w:nsid w:val="7365436C"/>
    <w:multiLevelType w:val="multilevel"/>
    <w:tmpl w:val="7365436C"/>
    <w:lvl w:ilvl="0">
      <w:start w:val="1"/>
      <w:numFmt w:val="decimal"/>
      <w:lvlText w:val="%1"/>
      <w:lvlJc w:val="left"/>
      <w:pPr>
        <w:tabs>
          <w:tab w:val="left" w:pos="360"/>
        </w:tabs>
        <w:ind w:left="360" w:hanging="360"/>
      </w:pPr>
      <w:rPr>
        <w:rFonts w:hint="default"/>
        <w:strike w:val="0"/>
        <w:dstrike w:val="0"/>
        <w:color w:val="auto"/>
      </w:rPr>
    </w:lvl>
    <w:lvl w:ilvl="1">
      <w:start w:val="1"/>
      <w:numFmt w:val="lowerLetter"/>
      <w:lvlText w:val="%2)"/>
      <w:lvlJc w:val="left"/>
      <w:pPr>
        <w:tabs>
          <w:tab w:val="left" w:pos="545"/>
        </w:tabs>
        <w:ind w:left="545" w:hanging="420"/>
      </w:pPr>
    </w:lvl>
    <w:lvl w:ilvl="2">
      <w:start w:val="1"/>
      <w:numFmt w:val="lowerRoman"/>
      <w:lvlText w:val="%3."/>
      <w:lvlJc w:val="right"/>
      <w:pPr>
        <w:tabs>
          <w:tab w:val="left" w:pos="965"/>
        </w:tabs>
        <w:ind w:left="965" w:hanging="420"/>
      </w:pPr>
    </w:lvl>
    <w:lvl w:ilvl="3">
      <w:start w:val="1"/>
      <w:numFmt w:val="decimal"/>
      <w:lvlText w:val="%4."/>
      <w:lvlJc w:val="left"/>
      <w:pPr>
        <w:tabs>
          <w:tab w:val="left" w:pos="1385"/>
        </w:tabs>
        <w:ind w:left="1385" w:hanging="420"/>
      </w:pPr>
    </w:lvl>
    <w:lvl w:ilvl="4">
      <w:start w:val="1"/>
      <w:numFmt w:val="lowerLetter"/>
      <w:lvlText w:val="%5)"/>
      <w:lvlJc w:val="left"/>
      <w:pPr>
        <w:tabs>
          <w:tab w:val="left" w:pos="1805"/>
        </w:tabs>
        <w:ind w:left="1805" w:hanging="420"/>
      </w:pPr>
    </w:lvl>
    <w:lvl w:ilvl="5">
      <w:start w:val="1"/>
      <w:numFmt w:val="lowerRoman"/>
      <w:lvlText w:val="%6."/>
      <w:lvlJc w:val="right"/>
      <w:pPr>
        <w:tabs>
          <w:tab w:val="left" w:pos="2225"/>
        </w:tabs>
        <w:ind w:left="2225" w:hanging="420"/>
      </w:pPr>
    </w:lvl>
    <w:lvl w:ilvl="6">
      <w:start w:val="1"/>
      <w:numFmt w:val="decimal"/>
      <w:lvlText w:val="%7."/>
      <w:lvlJc w:val="left"/>
      <w:pPr>
        <w:tabs>
          <w:tab w:val="left" w:pos="2645"/>
        </w:tabs>
        <w:ind w:left="2645" w:hanging="420"/>
      </w:pPr>
    </w:lvl>
    <w:lvl w:ilvl="7">
      <w:start w:val="1"/>
      <w:numFmt w:val="lowerLetter"/>
      <w:lvlText w:val="%8)"/>
      <w:lvlJc w:val="left"/>
      <w:pPr>
        <w:tabs>
          <w:tab w:val="left" w:pos="3065"/>
        </w:tabs>
        <w:ind w:left="3065" w:hanging="420"/>
      </w:pPr>
    </w:lvl>
    <w:lvl w:ilvl="8">
      <w:start w:val="1"/>
      <w:numFmt w:val="lowerRoman"/>
      <w:lvlText w:val="%9."/>
      <w:lvlJc w:val="right"/>
      <w:pPr>
        <w:tabs>
          <w:tab w:val="left" w:pos="3485"/>
        </w:tabs>
        <w:ind w:left="3485" w:hanging="420"/>
      </w:pPr>
    </w:lvl>
  </w:abstractNum>
  <w:num w:numId="1" w16cid:durableId="41099396">
    <w:abstractNumId w:val="0"/>
  </w:num>
  <w:num w:numId="2" w16cid:durableId="2117670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CD"/>
    <w:rsid w:val="006349C2"/>
    <w:rsid w:val="00B562CD"/>
    <w:rsid w:val="00F7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EB098BB-F974-4B5A-9429-06BDEEB8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13E"/>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13E"/>
    <w:pPr>
      <w:tabs>
        <w:tab w:val="center" w:pos="4153"/>
        <w:tab w:val="right" w:pos="8306"/>
      </w:tabs>
      <w:snapToGrid w:val="0"/>
      <w:jc w:val="center"/>
    </w:pPr>
    <w:rPr>
      <w:sz w:val="18"/>
      <w:szCs w:val="18"/>
    </w:rPr>
  </w:style>
  <w:style w:type="character" w:customStyle="1" w:styleId="a4">
    <w:name w:val="页眉 字符"/>
    <w:basedOn w:val="a0"/>
    <w:link w:val="a3"/>
    <w:uiPriority w:val="99"/>
    <w:rsid w:val="00F7713E"/>
    <w:rPr>
      <w:sz w:val="18"/>
      <w:szCs w:val="18"/>
    </w:rPr>
  </w:style>
  <w:style w:type="paragraph" w:styleId="a5">
    <w:name w:val="footer"/>
    <w:basedOn w:val="a"/>
    <w:link w:val="a6"/>
    <w:uiPriority w:val="99"/>
    <w:unhideWhenUsed/>
    <w:qFormat/>
    <w:rsid w:val="00F7713E"/>
    <w:pPr>
      <w:tabs>
        <w:tab w:val="center" w:pos="4153"/>
        <w:tab w:val="right" w:pos="8306"/>
      </w:tabs>
      <w:snapToGrid w:val="0"/>
      <w:jc w:val="left"/>
    </w:pPr>
    <w:rPr>
      <w:sz w:val="18"/>
      <w:szCs w:val="18"/>
    </w:rPr>
  </w:style>
  <w:style w:type="character" w:customStyle="1" w:styleId="a6">
    <w:name w:val="页脚 字符"/>
    <w:basedOn w:val="a0"/>
    <w:link w:val="a5"/>
    <w:uiPriority w:val="99"/>
    <w:rsid w:val="00F7713E"/>
    <w:rPr>
      <w:sz w:val="18"/>
      <w:szCs w:val="18"/>
    </w:rPr>
  </w:style>
  <w:style w:type="paragraph" w:styleId="a7">
    <w:name w:val="Body Text"/>
    <w:basedOn w:val="a"/>
    <w:link w:val="a8"/>
    <w:qFormat/>
    <w:rsid w:val="00F7713E"/>
    <w:pPr>
      <w:jc w:val="center"/>
    </w:pPr>
    <w:rPr>
      <w:rFonts w:eastAsia="华文中宋"/>
      <w:sz w:val="44"/>
    </w:rPr>
  </w:style>
  <w:style w:type="character" w:customStyle="1" w:styleId="a8">
    <w:name w:val="正文文本 字符"/>
    <w:basedOn w:val="a0"/>
    <w:link w:val="a7"/>
    <w:rsid w:val="00F7713E"/>
    <w:rPr>
      <w:rFonts w:eastAsia="华文中宋"/>
      <w:sz w:val="44"/>
      <w14:ligatures w14:val="none"/>
    </w:rPr>
  </w:style>
  <w:style w:type="table" w:styleId="a9">
    <w:name w:val="Table Grid"/>
    <w:basedOn w:val="a1"/>
    <w:uiPriority w:val="59"/>
    <w:qFormat/>
    <w:rsid w:val="00F7713E"/>
    <w:rPr>
      <w:rFonts w:ascii="Times New Roman" w:eastAsia="宋体" w:hAnsi="Times New Roman" w:cs="Times New Roman"/>
      <w:kern w:val="0"/>
      <w:sz w:val="20"/>
      <w:szCs w:val="2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信息发布</dc:creator>
  <cp:keywords/>
  <dc:description/>
  <cp:lastModifiedBy>信息发布</cp:lastModifiedBy>
  <cp:revision>2</cp:revision>
  <dcterms:created xsi:type="dcterms:W3CDTF">2023-10-24T08:40:00Z</dcterms:created>
  <dcterms:modified xsi:type="dcterms:W3CDTF">2023-10-24T08:41:00Z</dcterms:modified>
</cp:coreProperties>
</file>